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keepNext w:val="0"/>
        <w:keepLines w:val="0"/>
        <w:spacing w:after="240" w:lineRule="auto"/>
        <w:jc w:val="center"/>
        <w:rPr>
          <w:rFonts w:ascii="Book Antiqua" w:cs="Book Antiqua" w:eastAsia="Book Antiqua" w:hAnsi="Book Antiqua"/>
          <w:b w:val="1"/>
        </w:rPr>
      </w:pPr>
      <w:bookmarkStart w:colFirst="0" w:colLast="0" w:name="_gjdgxs" w:id="0"/>
      <w:bookmarkEnd w:id="0"/>
      <w:r w:rsidDel="00000000" w:rsidR="00000000" w:rsidRPr="00000000">
        <w:rPr>
          <w:rFonts w:ascii="Book Antiqua" w:cs="Book Antiqua" w:eastAsia="Book Antiqua" w:hAnsi="Book Antiqua"/>
          <w:b w:val="1"/>
          <w:rtl w:val="0"/>
        </w:rPr>
        <w:t xml:space="preserve">ATC Counter-Terror Module 3: Schedule 7</w:t>
      </w:r>
    </w:p>
    <w:p w:rsidR="00000000" w:rsidDel="00000000" w:rsidP="00000000" w:rsidRDefault="00000000" w:rsidRPr="00000000" w14:paraId="00000002">
      <w:pPr>
        <w:pStyle w:val="Heading2"/>
        <w:spacing w:after="240" w:lineRule="auto"/>
        <w:jc w:val="both"/>
        <w:rPr/>
      </w:pPr>
      <w:r w:rsidDel="00000000" w:rsidR="00000000" w:rsidRPr="00000000">
        <w:rPr>
          <w:rtl w:val="0"/>
        </w:rPr>
      </w:r>
    </w:p>
    <w:p w:rsidR="00000000" w:rsidDel="00000000" w:rsidP="00000000" w:rsidRDefault="00000000" w:rsidRPr="00000000" w14:paraId="00000003">
      <w:pPr>
        <w:numPr>
          <w:ilvl w:val="0"/>
          <w:numId w:val="1"/>
        </w:numPr>
        <w:spacing w:after="240" w:before="280" w:lineRule="auto"/>
        <w:ind w:left="720" w:hanging="360"/>
        <w:jc w:val="both"/>
        <w:rPr>
          <w:rFonts w:ascii="Book Antiqua" w:cs="Book Antiqua" w:eastAsia="Book Antiqua" w:hAnsi="Book Antiqua"/>
          <w:b w:val="1"/>
          <w:sz w:val="28"/>
          <w:szCs w:val="28"/>
        </w:rPr>
      </w:pPr>
      <w:r w:rsidDel="00000000" w:rsidR="00000000" w:rsidRPr="00000000">
        <w:rPr>
          <w:rFonts w:ascii="Book Antiqua" w:cs="Book Antiqua" w:eastAsia="Book Antiqua" w:hAnsi="Book Antiqua"/>
          <w:b w:val="1"/>
          <w:sz w:val="28"/>
          <w:szCs w:val="28"/>
          <w:rtl w:val="0"/>
        </w:rPr>
        <w:t xml:space="preserve">What is Schedule 7 of the Terrorism Act 2000?</w:t>
      </w:r>
    </w:p>
    <w:p w:rsidR="00000000" w:rsidDel="00000000" w:rsidP="00000000" w:rsidRDefault="00000000" w:rsidRPr="00000000" w14:paraId="00000004">
      <w:pPr>
        <w:jc w:val="both"/>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As part of the Terrorism Act 2000, Schedule 7 grants power to an examining officer to question a person to determine whether they may be involved in terrorist-related activity.</w:t>
      </w:r>
      <w:r w:rsidDel="00000000" w:rsidR="00000000" w:rsidRPr="00000000">
        <w:rPr>
          <w:rFonts w:ascii="Book Antiqua" w:cs="Book Antiqua" w:eastAsia="Book Antiqua" w:hAnsi="Book Antiqua"/>
          <w:sz w:val="24"/>
          <w:szCs w:val="24"/>
          <w:vertAlign w:val="superscript"/>
        </w:rPr>
        <w:footnoteReference w:customMarkFollows="0" w:id="0"/>
      </w:r>
      <w:r w:rsidDel="00000000" w:rsidR="00000000" w:rsidRPr="00000000">
        <w:rPr>
          <w:rtl w:val="0"/>
        </w:rPr>
      </w:r>
    </w:p>
    <w:p w:rsidR="00000000" w:rsidDel="00000000" w:rsidP="00000000" w:rsidRDefault="00000000" w:rsidRPr="00000000" w14:paraId="00000005">
      <w:pPr>
        <w:jc w:val="both"/>
        <w:rPr>
          <w:rFonts w:ascii="Book Antiqua" w:cs="Book Antiqua" w:eastAsia="Book Antiqua" w:hAnsi="Book Antiqua"/>
          <w:sz w:val="24"/>
          <w:szCs w:val="24"/>
        </w:rPr>
      </w:pPr>
      <w:r w:rsidDel="00000000" w:rsidR="00000000" w:rsidRPr="00000000">
        <w:rPr>
          <w:rtl w:val="0"/>
        </w:rPr>
      </w:r>
    </w:p>
    <w:p w:rsidR="00000000" w:rsidDel="00000000" w:rsidP="00000000" w:rsidRDefault="00000000" w:rsidRPr="00000000" w14:paraId="00000006">
      <w:pPr>
        <w:jc w:val="both"/>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It specifically grants examining officers to question suspects at UK ports/borders, such as seaports, airports, or the Northern Irish border. Examining officers are specially trained to stop, question, and, where necessary, detain individuals to determine if a person may be involved in the commission, preparation, or instigation of acts of terrorism.</w:t>
      </w:r>
    </w:p>
    <w:p w:rsidR="00000000" w:rsidDel="00000000" w:rsidP="00000000" w:rsidRDefault="00000000" w:rsidRPr="00000000" w14:paraId="00000007">
      <w:pPr>
        <w:jc w:val="both"/>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vertAlign w:val="superscript"/>
        </w:rPr>
        <w:footnoteReference w:customMarkFollows="0" w:id="1"/>
      </w:r>
      <w:r w:rsidDel="00000000" w:rsidR="00000000" w:rsidRPr="00000000">
        <w:rPr>
          <w:rtl w:val="0"/>
        </w:rPr>
      </w:r>
    </w:p>
    <w:p w:rsidR="00000000" w:rsidDel="00000000" w:rsidP="00000000" w:rsidRDefault="00000000" w:rsidRPr="00000000" w14:paraId="00000008">
      <w:pPr>
        <w:spacing w:after="240" w:lineRule="auto"/>
        <w:jc w:val="both"/>
        <w:rPr>
          <w:rFonts w:ascii="Book Antiqua" w:cs="Book Antiqua" w:eastAsia="Book Antiqua" w:hAnsi="Book Antiqua"/>
          <w:sz w:val="24"/>
          <w:szCs w:val="24"/>
          <w:highlight w:val="white"/>
        </w:rPr>
      </w:pPr>
      <w:r w:rsidDel="00000000" w:rsidR="00000000" w:rsidRPr="00000000">
        <w:rPr>
          <w:rFonts w:ascii="Book Antiqua" w:cs="Book Antiqua" w:eastAsia="Book Antiqua" w:hAnsi="Book Antiqua"/>
          <w:sz w:val="24"/>
          <w:szCs w:val="24"/>
          <w:rtl w:val="0"/>
        </w:rPr>
        <w:t xml:space="preserve">Schedule 7 is an instrumental part of the UK's border security arrangements. Counter-terrorism police mention that "</w:t>
      </w:r>
      <w:r w:rsidDel="00000000" w:rsidR="00000000" w:rsidRPr="00000000">
        <w:rPr>
          <w:rFonts w:ascii="Book Antiqua" w:cs="Book Antiqua" w:eastAsia="Book Antiqua" w:hAnsi="Book Antiqua"/>
          <w:sz w:val="24"/>
          <w:szCs w:val="24"/>
          <w:highlight w:val="white"/>
          <w:rtl w:val="0"/>
        </w:rPr>
        <w:t xml:space="preserve">the use of Schedule 7 powers to stop people has been instrumental in securing evidence to support the conviction of terrorists." </w:t>
      </w:r>
      <w:r w:rsidDel="00000000" w:rsidR="00000000" w:rsidRPr="00000000">
        <w:rPr>
          <w:rFonts w:ascii="Book Antiqua" w:cs="Book Antiqua" w:eastAsia="Book Antiqua" w:hAnsi="Book Antiqua"/>
          <w:sz w:val="24"/>
          <w:szCs w:val="24"/>
          <w:highlight w:val="white"/>
          <w:vertAlign w:val="superscript"/>
        </w:rPr>
        <w:footnoteReference w:customMarkFollows="0" w:id="2"/>
      </w:r>
      <w:r w:rsidDel="00000000" w:rsidR="00000000" w:rsidRPr="00000000">
        <w:rPr>
          <w:rtl w:val="0"/>
        </w:rPr>
      </w:r>
    </w:p>
    <w:p w:rsidR="00000000" w:rsidDel="00000000" w:rsidP="00000000" w:rsidRDefault="00000000" w:rsidRPr="00000000" w14:paraId="00000009">
      <w:pPr>
        <w:spacing w:after="240" w:lineRule="auto"/>
        <w:jc w:val="both"/>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highlight w:val="white"/>
          <w:rtl w:val="0"/>
        </w:rPr>
        <w:t xml:space="preserve">While the home office describes it as </w:t>
      </w:r>
      <w:r w:rsidDel="00000000" w:rsidR="00000000" w:rsidRPr="00000000">
        <w:rPr>
          <w:rFonts w:ascii="Book Antiqua" w:cs="Book Antiqua" w:eastAsia="Book Antiqua" w:hAnsi="Book Antiqua"/>
          <w:sz w:val="24"/>
          <w:szCs w:val="24"/>
          <w:rtl w:val="0"/>
        </w:rPr>
        <w:t xml:space="preserve">"a key part of the UK's border security arrangements, recent attempts to attack flights show that aviation remains a high priority target for terrorists."</w:t>
      </w:r>
      <w:r w:rsidDel="00000000" w:rsidR="00000000" w:rsidRPr="00000000">
        <w:rPr>
          <w:rFonts w:ascii="Book Antiqua" w:cs="Book Antiqua" w:eastAsia="Book Antiqua" w:hAnsi="Book Antiqua"/>
          <w:sz w:val="24"/>
          <w:szCs w:val="24"/>
          <w:vertAlign w:val="superscript"/>
        </w:rPr>
        <w:footnoteReference w:customMarkFollows="0" w:id="3"/>
      </w:r>
      <w:r w:rsidDel="00000000" w:rsidR="00000000" w:rsidRPr="00000000">
        <w:rPr>
          <w:rtl w:val="0"/>
        </w:rPr>
      </w:r>
    </w:p>
    <w:p w:rsidR="00000000" w:rsidDel="00000000" w:rsidP="00000000" w:rsidRDefault="00000000" w:rsidRPr="00000000" w14:paraId="0000000A">
      <w:pPr>
        <w:spacing w:after="240" w:lineRule="auto"/>
        <w:jc w:val="both"/>
        <w:rPr>
          <w:rFonts w:ascii="Book Antiqua" w:cs="Book Antiqua" w:eastAsia="Book Antiqua" w:hAnsi="Book Antiqua"/>
          <w:sz w:val="24"/>
          <w:szCs w:val="24"/>
          <w:highlight w:val="white"/>
        </w:rPr>
      </w:pPr>
      <w:r w:rsidDel="00000000" w:rsidR="00000000" w:rsidRPr="00000000">
        <w:rPr>
          <w:rFonts w:ascii="Book Antiqua" w:cs="Book Antiqua" w:eastAsia="Book Antiqua" w:hAnsi="Book Antiqua"/>
          <w:sz w:val="24"/>
          <w:szCs w:val="24"/>
          <w:highlight w:val="white"/>
          <w:rtl w:val="0"/>
        </w:rPr>
        <w:t xml:space="preserve">It is important to note that if a person is stopped under these powers, it does not mean that they are a suspect of terrorist activities. The examination is to determine if they are a suspect.</w:t>
      </w:r>
    </w:p>
    <w:p w:rsidR="00000000" w:rsidDel="00000000" w:rsidP="00000000" w:rsidRDefault="00000000" w:rsidRPr="00000000" w14:paraId="0000000B">
      <w:pPr>
        <w:spacing w:after="240" w:lineRule="auto"/>
        <w:jc w:val="both"/>
        <w:rPr>
          <w:rFonts w:ascii="Book Antiqua" w:cs="Book Antiqua" w:eastAsia="Book Antiqua" w:hAnsi="Book Antiqua"/>
          <w:highlight w:val="white"/>
        </w:rPr>
      </w:pPr>
      <w:r w:rsidDel="00000000" w:rsidR="00000000" w:rsidRPr="00000000">
        <w:rPr>
          <w:rtl w:val="0"/>
        </w:rPr>
      </w:r>
    </w:p>
    <w:p w:rsidR="00000000" w:rsidDel="00000000" w:rsidP="00000000" w:rsidRDefault="00000000" w:rsidRPr="00000000" w14:paraId="0000000C">
      <w:pPr>
        <w:pStyle w:val="Heading3"/>
        <w:keepNext w:val="0"/>
        <w:keepLines w:val="0"/>
        <w:numPr>
          <w:ilvl w:val="0"/>
          <w:numId w:val="1"/>
        </w:numPr>
        <w:spacing w:after="240" w:before="280" w:lineRule="auto"/>
        <w:ind w:left="720" w:hanging="360"/>
        <w:jc w:val="both"/>
        <w:rPr>
          <w:rFonts w:ascii="Book Antiqua" w:cs="Book Antiqua" w:eastAsia="Book Antiqua" w:hAnsi="Book Antiqua"/>
          <w:b w:val="1"/>
          <w:color w:val="000000"/>
        </w:rPr>
      </w:pPr>
      <w:bookmarkStart w:colFirst="0" w:colLast="0" w:name="_30j0zll" w:id="1"/>
      <w:bookmarkEnd w:id="1"/>
      <w:r w:rsidDel="00000000" w:rsidR="00000000" w:rsidRPr="00000000">
        <w:rPr>
          <w:rFonts w:ascii="Book Antiqua" w:cs="Book Antiqua" w:eastAsia="Book Antiqua" w:hAnsi="Book Antiqua"/>
          <w:b w:val="1"/>
          <w:color w:val="000000"/>
          <w:rtl w:val="0"/>
        </w:rPr>
        <w:t xml:space="preserve">How is Schedule 7 Enforced?</w:t>
      </w:r>
    </w:p>
    <w:p w:rsidR="00000000" w:rsidDel="00000000" w:rsidP="00000000" w:rsidRDefault="00000000" w:rsidRPr="00000000" w14:paraId="0000000D">
      <w:pPr>
        <w:jc w:val="both"/>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Schedule 7 is a specific power used at ports; this means all UK seaports, airports, and the Northern Irish border. </w:t>
      </w:r>
    </w:p>
    <w:p w:rsidR="00000000" w:rsidDel="00000000" w:rsidP="00000000" w:rsidRDefault="00000000" w:rsidRPr="00000000" w14:paraId="0000000E">
      <w:pPr>
        <w:jc w:val="both"/>
        <w:rPr>
          <w:rFonts w:ascii="Book Antiqua" w:cs="Book Antiqua" w:eastAsia="Book Antiqua" w:hAnsi="Book Antiqua"/>
          <w:sz w:val="24"/>
          <w:szCs w:val="24"/>
        </w:rPr>
      </w:pPr>
      <w:r w:rsidDel="00000000" w:rsidR="00000000" w:rsidRPr="00000000">
        <w:rPr>
          <w:rtl w:val="0"/>
        </w:rPr>
      </w:r>
    </w:p>
    <w:p w:rsidR="00000000" w:rsidDel="00000000" w:rsidP="00000000" w:rsidRDefault="00000000" w:rsidRPr="00000000" w14:paraId="0000000F">
      <w:pPr>
        <w:jc w:val="both"/>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Examining officers may be either a police officer or an immigration or customs officer specifically designated to carry out Schedule 7 stops. All examining officers are specially trained to carry out this provision; unaccredited officers may only be used under "urgent operational need".</w:t>
      </w:r>
      <w:r w:rsidDel="00000000" w:rsidR="00000000" w:rsidRPr="00000000">
        <w:rPr>
          <w:rFonts w:ascii="Book Antiqua" w:cs="Book Antiqua" w:eastAsia="Book Antiqua" w:hAnsi="Book Antiqua"/>
          <w:sz w:val="24"/>
          <w:szCs w:val="24"/>
          <w:vertAlign w:val="superscript"/>
        </w:rPr>
        <w:footnoteReference w:customMarkFollows="0" w:id="4"/>
      </w:r>
      <w:r w:rsidDel="00000000" w:rsidR="00000000" w:rsidRPr="00000000">
        <w:rPr>
          <w:rtl w:val="0"/>
        </w:rPr>
      </w:r>
    </w:p>
    <w:p w:rsidR="00000000" w:rsidDel="00000000" w:rsidP="00000000" w:rsidRDefault="00000000" w:rsidRPr="00000000" w14:paraId="00000010">
      <w:pPr>
        <w:jc w:val="both"/>
        <w:rPr>
          <w:rFonts w:ascii="Book Antiqua" w:cs="Book Antiqua" w:eastAsia="Book Antiqua" w:hAnsi="Book Antiqua"/>
          <w:sz w:val="24"/>
          <w:szCs w:val="24"/>
        </w:rPr>
      </w:pPr>
      <w:r w:rsidDel="00000000" w:rsidR="00000000" w:rsidRPr="00000000">
        <w:rPr>
          <w:rtl w:val="0"/>
        </w:rPr>
      </w:r>
    </w:p>
    <w:p w:rsidR="00000000" w:rsidDel="00000000" w:rsidP="00000000" w:rsidRDefault="00000000" w:rsidRPr="00000000" w14:paraId="00000011">
      <w:pPr>
        <w:jc w:val="both"/>
        <w:rPr>
          <w:rFonts w:ascii="Book Antiqua" w:cs="Book Antiqua" w:eastAsia="Book Antiqua" w:hAnsi="Book Antiqua"/>
          <w:sz w:val="24"/>
          <w:szCs w:val="24"/>
          <w:highlight w:val="white"/>
        </w:rPr>
      </w:pPr>
      <w:r w:rsidDel="00000000" w:rsidR="00000000" w:rsidRPr="00000000">
        <w:rPr>
          <w:rFonts w:ascii="Book Antiqua" w:cs="Book Antiqua" w:eastAsia="Book Antiqua" w:hAnsi="Book Antiqua"/>
          <w:sz w:val="24"/>
          <w:szCs w:val="24"/>
          <w:rtl w:val="0"/>
        </w:rPr>
        <w:t xml:space="preserve">Under this provision, officials do not need any reasonable cause or suspicion to stop you; counter-terror police mention that the decision to stop someone is based on "</w:t>
      </w:r>
      <w:r w:rsidDel="00000000" w:rsidR="00000000" w:rsidRPr="00000000">
        <w:rPr>
          <w:rFonts w:ascii="Book Antiqua" w:cs="Book Antiqua" w:eastAsia="Book Antiqua" w:hAnsi="Book Antiqua"/>
          <w:sz w:val="24"/>
          <w:szCs w:val="24"/>
          <w:highlight w:val="white"/>
          <w:rtl w:val="0"/>
        </w:rPr>
        <w:t xml:space="preserve">the threat posed by the various terrorist groups active in and outside the UK.”</w:t>
      </w:r>
    </w:p>
    <w:p w:rsidR="00000000" w:rsidDel="00000000" w:rsidP="00000000" w:rsidRDefault="00000000" w:rsidRPr="00000000" w14:paraId="00000012">
      <w:pPr>
        <w:jc w:val="both"/>
        <w:rPr>
          <w:rFonts w:ascii="Book Antiqua" w:cs="Book Antiqua" w:eastAsia="Book Antiqua" w:hAnsi="Book Antiqua"/>
          <w:sz w:val="24"/>
          <w:szCs w:val="24"/>
          <w:highlight w:val="white"/>
        </w:rPr>
      </w:pPr>
      <w:r w:rsidDel="00000000" w:rsidR="00000000" w:rsidRPr="00000000">
        <w:rPr>
          <w:rtl w:val="0"/>
        </w:rPr>
      </w:r>
    </w:p>
    <w:p w:rsidR="00000000" w:rsidDel="00000000" w:rsidP="00000000" w:rsidRDefault="00000000" w:rsidRPr="00000000" w14:paraId="00000013">
      <w:pPr>
        <w:jc w:val="both"/>
        <w:rPr>
          <w:rFonts w:ascii="Book Antiqua" w:cs="Book Antiqua" w:eastAsia="Book Antiqua" w:hAnsi="Book Antiqua"/>
          <w:sz w:val="24"/>
          <w:szCs w:val="24"/>
          <w:highlight w:val="white"/>
        </w:rPr>
      </w:pPr>
      <w:r w:rsidDel="00000000" w:rsidR="00000000" w:rsidRPr="00000000">
        <w:rPr>
          <w:rFonts w:ascii="Book Antiqua" w:cs="Book Antiqua" w:eastAsia="Book Antiqua" w:hAnsi="Book Antiqua"/>
          <w:sz w:val="24"/>
          <w:szCs w:val="24"/>
          <w:highlight w:val="white"/>
          <w:rtl w:val="0"/>
        </w:rPr>
        <w:t xml:space="preserve">This decision is based on factors such as “the origins and/or location of terrorist groups; current, emerging and future terrorist activity; the means of travel and documentation being used; patterns of travel; observation of a person’s behaviour; and/or referrals from other security, transport or enforcement bodies.”</w:t>
      </w:r>
      <w:r w:rsidDel="00000000" w:rsidR="00000000" w:rsidRPr="00000000">
        <w:rPr>
          <w:rFonts w:ascii="Book Antiqua" w:cs="Book Antiqua" w:eastAsia="Book Antiqua" w:hAnsi="Book Antiqua"/>
          <w:sz w:val="24"/>
          <w:szCs w:val="24"/>
          <w:highlight w:val="white"/>
          <w:vertAlign w:val="superscript"/>
        </w:rPr>
        <w:footnoteReference w:customMarkFollows="0" w:id="5"/>
      </w:r>
      <w:r w:rsidDel="00000000" w:rsidR="00000000" w:rsidRPr="00000000">
        <w:rPr>
          <w:rtl w:val="0"/>
        </w:rPr>
      </w:r>
    </w:p>
    <w:p w:rsidR="00000000" w:rsidDel="00000000" w:rsidP="00000000" w:rsidRDefault="00000000" w:rsidRPr="00000000" w14:paraId="00000014">
      <w:pPr>
        <w:jc w:val="both"/>
        <w:rPr>
          <w:rFonts w:ascii="Book Antiqua" w:cs="Book Antiqua" w:eastAsia="Book Antiqua" w:hAnsi="Book Antiqua"/>
          <w:sz w:val="24"/>
          <w:szCs w:val="24"/>
        </w:rPr>
      </w:pPr>
      <w:r w:rsidDel="00000000" w:rsidR="00000000" w:rsidRPr="00000000">
        <w:rPr>
          <w:rtl w:val="0"/>
        </w:rPr>
      </w:r>
    </w:p>
    <w:p w:rsidR="00000000" w:rsidDel="00000000" w:rsidP="00000000" w:rsidRDefault="00000000" w:rsidRPr="00000000" w14:paraId="00000015">
      <w:pPr>
        <w:jc w:val="both"/>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Individuals who are stopped are legally obliged to answer all questions posed to them. Examining officers can search through their items and, when asked, must provide passports or other photographic IDs. Officers are also allowed to take fingerprints and photographs.</w:t>
      </w:r>
      <w:r w:rsidDel="00000000" w:rsidR="00000000" w:rsidRPr="00000000">
        <w:rPr>
          <w:rFonts w:ascii="Book Antiqua" w:cs="Book Antiqua" w:eastAsia="Book Antiqua" w:hAnsi="Book Antiqua"/>
          <w:sz w:val="24"/>
          <w:szCs w:val="24"/>
          <w:vertAlign w:val="superscript"/>
        </w:rPr>
        <w:footnoteReference w:customMarkFollows="0" w:id="6"/>
      </w:r>
      <w:r w:rsidDel="00000000" w:rsidR="00000000" w:rsidRPr="00000000">
        <w:rPr>
          <w:rtl w:val="0"/>
        </w:rPr>
      </w:r>
    </w:p>
    <w:p w:rsidR="00000000" w:rsidDel="00000000" w:rsidP="00000000" w:rsidRDefault="00000000" w:rsidRPr="00000000" w14:paraId="00000016">
      <w:pPr>
        <w:jc w:val="both"/>
        <w:rPr>
          <w:rFonts w:ascii="Book Antiqua" w:cs="Book Antiqua" w:eastAsia="Book Antiqua" w:hAnsi="Book Antiqua"/>
          <w:sz w:val="24"/>
          <w:szCs w:val="24"/>
        </w:rPr>
      </w:pPr>
      <w:r w:rsidDel="00000000" w:rsidR="00000000" w:rsidRPr="00000000">
        <w:rPr>
          <w:rtl w:val="0"/>
        </w:rPr>
      </w:r>
    </w:p>
    <w:p w:rsidR="00000000" w:rsidDel="00000000" w:rsidP="00000000" w:rsidRDefault="00000000" w:rsidRPr="00000000" w14:paraId="00000017">
      <w:pPr>
        <w:jc w:val="both"/>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While a Schedule 7 stop can only last an hour, the examination can last for up to 6 hours if a person is detained. (Note that there is a difference between "stopped", "screened", "examined", and "detained")</w:t>
      </w:r>
      <w:r w:rsidDel="00000000" w:rsidR="00000000" w:rsidRPr="00000000">
        <w:rPr>
          <w:rFonts w:ascii="Book Antiqua" w:cs="Book Antiqua" w:eastAsia="Book Antiqua" w:hAnsi="Book Antiqua"/>
          <w:sz w:val="24"/>
          <w:szCs w:val="24"/>
          <w:vertAlign w:val="superscript"/>
        </w:rPr>
        <w:footnoteReference w:customMarkFollows="0" w:id="7"/>
      </w:r>
      <w:r w:rsidDel="00000000" w:rsidR="00000000" w:rsidRPr="00000000">
        <w:rPr>
          <w:rtl w:val="0"/>
        </w:rPr>
      </w:r>
    </w:p>
    <w:p w:rsidR="00000000" w:rsidDel="00000000" w:rsidP="00000000" w:rsidRDefault="00000000" w:rsidRPr="00000000" w14:paraId="00000018">
      <w:pPr>
        <w:jc w:val="both"/>
        <w:rPr>
          <w:rFonts w:ascii="Book Antiqua" w:cs="Book Antiqua" w:eastAsia="Book Antiqua" w:hAnsi="Book Antiqua"/>
          <w:b w:val="1"/>
        </w:rPr>
      </w:pPr>
      <w:r w:rsidDel="00000000" w:rsidR="00000000" w:rsidRPr="00000000">
        <w:rPr>
          <w:rtl w:val="0"/>
        </w:rPr>
      </w:r>
    </w:p>
    <w:p w:rsidR="00000000" w:rsidDel="00000000" w:rsidP="00000000" w:rsidRDefault="00000000" w:rsidRPr="00000000" w14:paraId="00000019">
      <w:pPr>
        <w:pStyle w:val="Heading3"/>
        <w:keepNext w:val="0"/>
        <w:keepLines w:val="0"/>
        <w:numPr>
          <w:ilvl w:val="0"/>
          <w:numId w:val="1"/>
        </w:numPr>
        <w:spacing w:after="240" w:before="280" w:lineRule="auto"/>
        <w:ind w:left="720" w:hanging="360"/>
        <w:jc w:val="both"/>
        <w:rPr>
          <w:rFonts w:ascii="Book Antiqua" w:cs="Book Antiqua" w:eastAsia="Book Antiqua" w:hAnsi="Book Antiqua"/>
          <w:b w:val="1"/>
          <w:color w:val="000000"/>
        </w:rPr>
      </w:pPr>
      <w:bookmarkStart w:colFirst="0" w:colLast="0" w:name="_1fob9te" w:id="2"/>
      <w:bookmarkEnd w:id="2"/>
      <w:r w:rsidDel="00000000" w:rsidR="00000000" w:rsidRPr="00000000">
        <w:rPr>
          <w:rFonts w:ascii="Book Antiqua" w:cs="Book Antiqua" w:eastAsia="Book Antiqua" w:hAnsi="Book Antiqua"/>
          <w:b w:val="1"/>
          <w:color w:val="000000"/>
          <w:rtl w:val="0"/>
        </w:rPr>
        <w:t xml:space="preserve">What Happens During a Schedule 7 Stop? </w:t>
      </w:r>
    </w:p>
    <w:p w:rsidR="00000000" w:rsidDel="00000000" w:rsidP="00000000" w:rsidRDefault="00000000" w:rsidRPr="00000000" w14:paraId="0000001A">
      <w:pPr>
        <w:spacing w:after="240" w:lineRule="auto"/>
        <w:jc w:val="both"/>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Typically, a Schedule 7 stop has the following three steps:</w:t>
      </w:r>
    </w:p>
    <w:p w:rsidR="00000000" w:rsidDel="00000000" w:rsidP="00000000" w:rsidRDefault="00000000" w:rsidRPr="00000000" w14:paraId="0000001B">
      <w:pPr>
        <w:numPr>
          <w:ilvl w:val="0"/>
          <w:numId w:val="2"/>
        </w:numPr>
        <w:spacing w:after="240" w:lineRule="auto"/>
        <w:ind w:left="720" w:hanging="360"/>
        <w:jc w:val="both"/>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Screening/Questioning</w:t>
      </w:r>
    </w:p>
    <w:p w:rsidR="00000000" w:rsidDel="00000000" w:rsidP="00000000" w:rsidRDefault="00000000" w:rsidRPr="00000000" w14:paraId="0000001C">
      <w:pPr>
        <w:spacing w:after="240" w:lineRule="auto"/>
        <w:ind w:left="1800" w:hanging="360"/>
        <w:jc w:val="both"/>
        <w:rPr>
          <w:rFonts w:ascii="Book Antiqua" w:cs="Book Antiqua" w:eastAsia="Book Antiqua" w:hAnsi="Book Antiqua"/>
          <w:sz w:val="24"/>
          <w:szCs w:val="24"/>
        </w:rPr>
      </w:pPr>
      <w:r w:rsidDel="00000000" w:rsidR="00000000" w:rsidRPr="00000000">
        <w:rPr>
          <w:rFonts w:ascii="Courier New" w:cs="Courier New" w:eastAsia="Courier New" w:hAnsi="Courier New"/>
          <w:sz w:val="24"/>
          <w:szCs w:val="24"/>
          <w:rtl w:val="0"/>
        </w:rPr>
        <w:t xml:space="preserve">o</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Book Antiqua" w:cs="Book Antiqua" w:eastAsia="Book Antiqua" w:hAnsi="Book Antiqua"/>
          <w:sz w:val="24"/>
          <w:szCs w:val="24"/>
          <w:rtl w:val="0"/>
        </w:rPr>
        <w:t xml:space="preserve">Involves simple questions regarding your identity and the reason for travelling</w:t>
      </w:r>
    </w:p>
    <w:p w:rsidR="00000000" w:rsidDel="00000000" w:rsidP="00000000" w:rsidRDefault="00000000" w:rsidRPr="00000000" w14:paraId="0000001D">
      <w:pPr>
        <w:numPr>
          <w:ilvl w:val="0"/>
          <w:numId w:val="2"/>
        </w:numPr>
        <w:spacing w:after="240" w:lineRule="auto"/>
        <w:ind w:left="720" w:hanging="360"/>
        <w:jc w:val="both"/>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Examination (can take up to an hour)</w:t>
      </w:r>
    </w:p>
    <w:p w:rsidR="00000000" w:rsidDel="00000000" w:rsidP="00000000" w:rsidRDefault="00000000" w:rsidRPr="00000000" w14:paraId="0000001E">
      <w:pPr>
        <w:spacing w:after="240" w:lineRule="auto"/>
        <w:ind w:left="1800" w:hanging="360"/>
        <w:jc w:val="both"/>
        <w:rPr>
          <w:rFonts w:ascii="Book Antiqua" w:cs="Book Antiqua" w:eastAsia="Book Antiqua" w:hAnsi="Book Antiqua"/>
          <w:sz w:val="24"/>
          <w:szCs w:val="24"/>
        </w:rPr>
      </w:pPr>
      <w:r w:rsidDel="00000000" w:rsidR="00000000" w:rsidRPr="00000000">
        <w:rPr>
          <w:rFonts w:ascii="Courier New" w:cs="Courier New" w:eastAsia="Courier New" w:hAnsi="Courier New"/>
          <w:sz w:val="24"/>
          <w:szCs w:val="24"/>
          <w:rtl w:val="0"/>
        </w:rPr>
        <w:t xml:space="preserve">o</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Book Antiqua" w:cs="Book Antiqua" w:eastAsia="Book Antiqua" w:hAnsi="Book Antiqua"/>
          <w:sz w:val="24"/>
          <w:szCs w:val="24"/>
          <w:rtl w:val="0"/>
        </w:rPr>
        <w:t xml:space="preserve">You may be made to undergo this process following screening to determine whether you are a suspect or not</w:t>
      </w:r>
    </w:p>
    <w:p w:rsidR="00000000" w:rsidDel="00000000" w:rsidP="00000000" w:rsidRDefault="00000000" w:rsidRPr="00000000" w14:paraId="0000001F">
      <w:pPr>
        <w:spacing w:after="240" w:lineRule="auto"/>
        <w:ind w:left="1800" w:hanging="360"/>
        <w:jc w:val="both"/>
        <w:rPr>
          <w:rFonts w:ascii="Book Antiqua" w:cs="Book Antiqua" w:eastAsia="Book Antiqua" w:hAnsi="Book Antiqua"/>
          <w:sz w:val="24"/>
          <w:szCs w:val="24"/>
        </w:rPr>
      </w:pPr>
      <w:r w:rsidDel="00000000" w:rsidR="00000000" w:rsidRPr="00000000">
        <w:rPr>
          <w:rFonts w:ascii="Courier New" w:cs="Courier New" w:eastAsia="Courier New" w:hAnsi="Courier New"/>
          <w:sz w:val="24"/>
          <w:szCs w:val="24"/>
          <w:rtl w:val="0"/>
        </w:rPr>
        <w:t xml:space="preserve">o</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Book Antiqua" w:cs="Book Antiqua" w:eastAsia="Book Antiqua" w:hAnsi="Book Antiqua"/>
          <w:sz w:val="24"/>
          <w:szCs w:val="24"/>
          <w:rtl w:val="0"/>
        </w:rPr>
        <w:t xml:space="preserve">An examining officer will be gathering information on the person’s travel patterns, behaviour, information on the origins or location of terrorist groups, means of travel</w:t>
      </w:r>
    </w:p>
    <w:p w:rsidR="00000000" w:rsidDel="00000000" w:rsidP="00000000" w:rsidRDefault="00000000" w:rsidRPr="00000000" w14:paraId="00000020">
      <w:pPr>
        <w:spacing w:after="240" w:lineRule="auto"/>
        <w:ind w:left="1800" w:hanging="360"/>
        <w:jc w:val="both"/>
        <w:rPr>
          <w:rFonts w:ascii="Book Antiqua" w:cs="Book Antiqua" w:eastAsia="Book Antiqua" w:hAnsi="Book Antiqua"/>
          <w:sz w:val="24"/>
          <w:szCs w:val="24"/>
          <w:highlight w:val="white"/>
        </w:rPr>
      </w:pPr>
      <w:r w:rsidDel="00000000" w:rsidR="00000000" w:rsidRPr="00000000">
        <w:rPr>
          <w:rFonts w:ascii="Courier New" w:cs="Courier New" w:eastAsia="Courier New" w:hAnsi="Courier New"/>
          <w:sz w:val="24"/>
          <w:szCs w:val="24"/>
          <w:rtl w:val="0"/>
        </w:rPr>
        <w:t xml:space="preserve">o</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Book Antiqua" w:cs="Book Antiqua" w:eastAsia="Book Antiqua" w:hAnsi="Book Antiqua"/>
          <w:sz w:val="24"/>
          <w:szCs w:val="24"/>
          <w:rtl w:val="0"/>
        </w:rPr>
        <w:t xml:space="preserve">An examining officer may also use existing knowledge of terrorist organisations, emerging or future terrorist activity, and referrals made by other security, transport or enforcement bodies</w:t>
      </w:r>
      <w:r w:rsidDel="00000000" w:rsidR="00000000" w:rsidRPr="00000000">
        <w:rPr>
          <w:rtl w:val="0"/>
        </w:rPr>
      </w:r>
    </w:p>
    <w:p w:rsidR="00000000" w:rsidDel="00000000" w:rsidP="00000000" w:rsidRDefault="00000000" w:rsidRPr="00000000" w14:paraId="00000021">
      <w:pPr>
        <w:spacing w:after="240" w:lineRule="auto"/>
        <w:ind w:left="1800" w:hanging="360"/>
        <w:jc w:val="both"/>
        <w:rPr>
          <w:rFonts w:ascii="Book Antiqua" w:cs="Book Antiqua" w:eastAsia="Book Antiqua" w:hAnsi="Book Antiqua"/>
          <w:sz w:val="24"/>
          <w:szCs w:val="24"/>
        </w:rPr>
      </w:pPr>
      <w:r w:rsidDel="00000000" w:rsidR="00000000" w:rsidRPr="00000000">
        <w:rPr>
          <w:rFonts w:ascii="Courier New" w:cs="Courier New" w:eastAsia="Courier New" w:hAnsi="Courier New"/>
          <w:sz w:val="24"/>
          <w:szCs w:val="24"/>
          <w:rtl w:val="0"/>
        </w:rPr>
        <w:t xml:space="preserve">o</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Book Antiqua" w:cs="Book Antiqua" w:eastAsia="Book Antiqua" w:hAnsi="Book Antiqua"/>
          <w:sz w:val="24"/>
          <w:szCs w:val="24"/>
          <w:rtl w:val="0"/>
        </w:rPr>
        <w:t xml:space="preserve">Those examining you must inform you that this is happening and give you an information leaflet</w:t>
      </w:r>
    </w:p>
    <w:p w:rsidR="00000000" w:rsidDel="00000000" w:rsidP="00000000" w:rsidRDefault="00000000" w:rsidRPr="00000000" w14:paraId="00000022">
      <w:pPr>
        <w:numPr>
          <w:ilvl w:val="0"/>
          <w:numId w:val="2"/>
        </w:numPr>
        <w:spacing w:after="240" w:lineRule="auto"/>
        <w:ind w:left="720" w:hanging="360"/>
        <w:jc w:val="both"/>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Detention (total time held, including examination, cannot exceed 6 hours)</w:t>
      </w:r>
    </w:p>
    <w:p w:rsidR="00000000" w:rsidDel="00000000" w:rsidP="00000000" w:rsidRDefault="00000000" w:rsidRPr="00000000" w14:paraId="00000023">
      <w:pPr>
        <w:spacing w:after="240" w:lineRule="auto"/>
        <w:ind w:left="1800" w:hanging="360"/>
        <w:jc w:val="both"/>
        <w:rPr>
          <w:rFonts w:ascii="Book Antiqua" w:cs="Book Antiqua" w:eastAsia="Book Antiqua" w:hAnsi="Book Antiqua"/>
          <w:sz w:val="24"/>
          <w:szCs w:val="24"/>
        </w:rPr>
      </w:pPr>
      <w:r w:rsidDel="00000000" w:rsidR="00000000" w:rsidRPr="00000000">
        <w:rPr>
          <w:rFonts w:ascii="Courier New" w:cs="Courier New" w:eastAsia="Courier New" w:hAnsi="Courier New"/>
          <w:sz w:val="24"/>
          <w:szCs w:val="24"/>
          <w:rtl w:val="0"/>
        </w:rPr>
        <w:t xml:space="preserve">o</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Book Antiqua" w:cs="Book Antiqua" w:eastAsia="Book Antiqua" w:hAnsi="Book Antiqua"/>
          <w:sz w:val="24"/>
          <w:szCs w:val="24"/>
          <w:rtl w:val="0"/>
        </w:rPr>
        <w:t xml:space="preserve">If it is felt necessary to question you for longer than an hour, they will extend to the third phase of detention.</w:t>
      </w:r>
    </w:p>
    <w:p w:rsidR="00000000" w:rsidDel="00000000" w:rsidP="00000000" w:rsidRDefault="00000000" w:rsidRPr="00000000" w14:paraId="00000024">
      <w:pPr>
        <w:spacing w:after="240" w:lineRule="auto"/>
        <w:ind w:left="1800" w:hanging="360"/>
        <w:jc w:val="both"/>
        <w:rPr>
          <w:rFonts w:ascii="Book Antiqua" w:cs="Book Antiqua" w:eastAsia="Book Antiqua" w:hAnsi="Book Antiqua"/>
          <w:sz w:val="24"/>
          <w:szCs w:val="24"/>
        </w:rPr>
      </w:pPr>
      <w:r w:rsidDel="00000000" w:rsidR="00000000" w:rsidRPr="00000000">
        <w:rPr>
          <w:rFonts w:ascii="Courier New" w:cs="Courier New" w:eastAsia="Courier New" w:hAnsi="Courier New"/>
          <w:sz w:val="24"/>
          <w:szCs w:val="24"/>
          <w:rtl w:val="0"/>
        </w:rPr>
        <w:t xml:space="preserve">o</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Book Antiqua" w:cs="Book Antiqua" w:eastAsia="Book Antiqua" w:hAnsi="Book Antiqua"/>
          <w:sz w:val="24"/>
          <w:szCs w:val="24"/>
          <w:rtl w:val="0"/>
        </w:rPr>
        <w:t xml:space="preserve">They must give you a "Notice of Detention."</w:t>
      </w:r>
    </w:p>
    <w:p w:rsidR="00000000" w:rsidDel="00000000" w:rsidP="00000000" w:rsidRDefault="00000000" w:rsidRPr="00000000" w14:paraId="00000025">
      <w:pPr>
        <w:spacing w:after="240" w:lineRule="auto"/>
        <w:jc w:val="both"/>
        <w:rPr>
          <w:rFonts w:ascii="Book Antiqua" w:cs="Book Antiqua" w:eastAsia="Book Antiqua" w:hAnsi="Book Antiqua"/>
          <w:sz w:val="24"/>
          <w:szCs w:val="24"/>
          <w:vertAlign w:val="superscript"/>
        </w:rPr>
      </w:pPr>
      <w:r w:rsidDel="00000000" w:rsidR="00000000" w:rsidRPr="00000000">
        <w:rPr>
          <w:rFonts w:ascii="Book Antiqua" w:cs="Book Antiqua" w:eastAsia="Book Antiqua" w:hAnsi="Book Antiqua"/>
          <w:sz w:val="24"/>
          <w:szCs w:val="24"/>
          <w:rtl w:val="0"/>
        </w:rPr>
        <w:t xml:space="preserve">Once an examining officer has gathered enough information to determine whether an individual is or has been involved in the commission, preparation or instigation of acts of terrorism, the stop will end in either arrest (if the person is found to be a suspect) or in the release of the individual.</w:t>
      </w:r>
      <w:r w:rsidDel="00000000" w:rsidR="00000000" w:rsidRPr="00000000">
        <w:rPr>
          <w:rFonts w:ascii="Book Antiqua" w:cs="Book Antiqua" w:eastAsia="Book Antiqua" w:hAnsi="Book Antiqua"/>
          <w:sz w:val="24"/>
          <w:szCs w:val="24"/>
          <w:vertAlign w:val="superscript"/>
        </w:rPr>
        <w:footnoteReference w:customMarkFollows="0" w:id="8"/>
      </w:r>
      <w:r w:rsidDel="00000000" w:rsidR="00000000" w:rsidRPr="00000000">
        <w:rPr>
          <w:rtl w:val="0"/>
        </w:rPr>
      </w:r>
    </w:p>
    <w:p w:rsidR="00000000" w:rsidDel="00000000" w:rsidP="00000000" w:rsidRDefault="00000000" w:rsidRPr="00000000" w14:paraId="00000026">
      <w:pPr>
        <w:spacing w:after="240" w:lineRule="auto"/>
        <w:jc w:val="both"/>
        <w:rPr>
          <w:rFonts w:ascii="Book Antiqua" w:cs="Book Antiqua" w:eastAsia="Book Antiqua" w:hAnsi="Book Antiqua"/>
          <w:vertAlign w:val="superscript"/>
        </w:rPr>
      </w:pPr>
      <w:r w:rsidDel="00000000" w:rsidR="00000000" w:rsidRPr="00000000">
        <w:rPr>
          <w:rtl w:val="0"/>
        </w:rPr>
      </w:r>
    </w:p>
    <w:p w:rsidR="00000000" w:rsidDel="00000000" w:rsidP="00000000" w:rsidRDefault="00000000" w:rsidRPr="00000000" w14:paraId="00000027">
      <w:pPr>
        <w:spacing w:after="240" w:lineRule="auto"/>
        <w:jc w:val="both"/>
        <w:rPr>
          <w:rFonts w:ascii="Book Antiqua" w:cs="Book Antiqua" w:eastAsia="Book Antiqua" w:hAnsi="Book Antiqua"/>
          <w:b w:val="1"/>
          <w:sz w:val="28"/>
          <w:szCs w:val="28"/>
        </w:rPr>
      </w:pPr>
      <w:r w:rsidDel="00000000" w:rsidR="00000000" w:rsidRPr="00000000">
        <w:rPr>
          <w:rFonts w:ascii="Book Antiqua" w:cs="Book Antiqua" w:eastAsia="Book Antiqua" w:hAnsi="Book Antiqua"/>
          <w:b w:val="1"/>
          <w:sz w:val="28"/>
          <w:szCs w:val="28"/>
          <w:rtl w:val="0"/>
        </w:rPr>
        <w:t xml:space="preserve">     4. How do you Know if you Have Been Stopped? </w:t>
      </w:r>
    </w:p>
    <w:p w:rsidR="00000000" w:rsidDel="00000000" w:rsidP="00000000" w:rsidRDefault="00000000" w:rsidRPr="00000000" w14:paraId="00000028">
      <w:pPr>
        <w:spacing w:after="240" w:lineRule="auto"/>
        <w:jc w:val="both"/>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The most obvious indicator is that these powers are specific to location. If you are not at a UK port, sea or air, or a land border (such as the Northern Irish border), you have not been stopped under these provisions.</w:t>
      </w:r>
    </w:p>
    <w:p w:rsidR="00000000" w:rsidDel="00000000" w:rsidP="00000000" w:rsidRDefault="00000000" w:rsidRPr="00000000" w14:paraId="00000029">
      <w:pPr>
        <w:spacing w:after="240" w:lineRule="auto"/>
        <w:jc w:val="both"/>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If you are going to be examined, the examining officer must notify you either verbally or in writing that they are examining you under the powers of Schedule 7. An examiner cannot exercise examination powers without so.</w:t>
      </w:r>
      <w:r w:rsidDel="00000000" w:rsidR="00000000" w:rsidRPr="00000000">
        <w:rPr>
          <w:rFonts w:ascii="Book Antiqua" w:cs="Book Antiqua" w:eastAsia="Book Antiqua" w:hAnsi="Book Antiqua"/>
          <w:sz w:val="24"/>
          <w:szCs w:val="24"/>
          <w:vertAlign w:val="superscript"/>
        </w:rPr>
        <w:footnoteReference w:customMarkFollows="0" w:id="9"/>
      </w:r>
      <w:r w:rsidDel="00000000" w:rsidR="00000000" w:rsidRPr="00000000">
        <w:rPr>
          <w:rtl w:val="0"/>
        </w:rPr>
      </w:r>
    </w:p>
    <w:p w:rsidR="00000000" w:rsidDel="00000000" w:rsidP="00000000" w:rsidRDefault="00000000" w:rsidRPr="00000000" w14:paraId="0000002A">
      <w:pPr>
        <w:spacing w:after="240" w:lineRule="auto"/>
        <w:jc w:val="both"/>
        <w:rPr>
          <w:rFonts w:ascii="Book Antiqua" w:cs="Book Antiqua" w:eastAsia="Book Antiqua" w:hAnsi="Book Antiqua"/>
          <w:sz w:val="24"/>
          <w:szCs w:val="24"/>
          <w:highlight w:val="white"/>
          <w:vertAlign w:val="superscript"/>
        </w:rPr>
      </w:pPr>
      <w:r w:rsidDel="00000000" w:rsidR="00000000" w:rsidRPr="00000000">
        <w:rPr>
          <w:rFonts w:ascii="Book Antiqua" w:cs="Book Antiqua" w:eastAsia="Book Antiqua" w:hAnsi="Book Antiqua"/>
          <w:sz w:val="24"/>
          <w:szCs w:val="24"/>
          <w:highlight w:val="white"/>
          <w:rtl w:val="0"/>
        </w:rPr>
        <w:t xml:space="preserve">At the start of every examination, the person will be given a public information leaflet that explains the powers, the person's rights and entitlements, and their duties under the law. If the person is formally detained within the first hour, they will also be provided with a 'Notice of Detention' that reiterates their rights and legal obligations.</w:t>
      </w:r>
      <w:r w:rsidDel="00000000" w:rsidR="00000000" w:rsidRPr="00000000">
        <w:rPr>
          <w:rFonts w:ascii="Book Antiqua" w:cs="Book Antiqua" w:eastAsia="Book Antiqua" w:hAnsi="Book Antiqua"/>
          <w:sz w:val="24"/>
          <w:szCs w:val="24"/>
          <w:highlight w:val="white"/>
          <w:vertAlign w:val="superscript"/>
        </w:rPr>
        <w:footnoteReference w:customMarkFollows="0" w:id="10"/>
      </w:r>
      <w:r w:rsidDel="00000000" w:rsidR="00000000" w:rsidRPr="00000000">
        <w:rPr>
          <w:rtl w:val="0"/>
        </w:rPr>
      </w:r>
    </w:p>
    <w:p w:rsidR="00000000" w:rsidDel="00000000" w:rsidP="00000000" w:rsidRDefault="00000000" w:rsidRPr="00000000" w14:paraId="0000002B">
      <w:pPr>
        <w:spacing w:after="240" w:lineRule="auto"/>
        <w:jc w:val="both"/>
        <w:rPr>
          <w:rFonts w:ascii="Book Antiqua" w:cs="Book Antiqua" w:eastAsia="Book Antiqua" w:hAnsi="Book Antiqua"/>
          <w:highlight w:val="white"/>
          <w:vertAlign w:val="superscript"/>
        </w:rPr>
      </w:pPr>
      <w:r w:rsidDel="00000000" w:rsidR="00000000" w:rsidRPr="00000000">
        <w:rPr>
          <w:rtl w:val="0"/>
        </w:rPr>
      </w:r>
    </w:p>
    <w:p w:rsidR="00000000" w:rsidDel="00000000" w:rsidP="00000000" w:rsidRDefault="00000000" w:rsidRPr="00000000" w14:paraId="0000002C">
      <w:pPr>
        <w:spacing w:after="240" w:lineRule="auto"/>
        <w:jc w:val="both"/>
        <w:rPr>
          <w:rFonts w:ascii="Book Antiqua" w:cs="Book Antiqua" w:eastAsia="Book Antiqua" w:hAnsi="Book Antiqua"/>
          <w:b w:val="1"/>
          <w:sz w:val="28"/>
          <w:szCs w:val="28"/>
        </w:rPr>
      </w:pPr>
      <w:r w:rsidDel="00000000" w:rsidR="00000000" w:rsidRPr="00000000">
        <w:rPr>
          <w:rFonts w:ascii="Book Antiqua" w:cs="Book Antiqua" w:eastAsia="Book Antiqua" w:hAnsi="Book Antiqua"/>
          <w:b w:val="1"/>
          <w:sz w:val="28"/>
          <w:szCs w:val="28"/>
          <w:rtl w:val="0"/>
        </w:rPr>
        <w:t xml:space="preserve">      5. What Can be Asked of Me, and How Much Can I Comply? </w:t>
      </w:r>
    </w:p>
    <w:p w:rsidR="00000000" w:rsidDel="00000000" w:rsidP="00000000" w:rsidRDefault="00000000" w:rsidRPr="00000000" w14:paraId="0000002D">
      <w:pPr>
        <w:numPr>
          <w:ilvl w:val="0"/>
          <w:numId w:val="3"/>
        </w:numPr>
        <w:ind w:left="720" w:hanging="36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sz w:val="24"/>
          <w:szCs w:val="24"/>
          <w:rtl w:val="0"/>
        </w:rPr>
        <w:t xml:space="preserve">You may be asked for your passport, but this is only to identify you. Similarly, any other documents or information requested by the officer must be presented to them.</w:t>
      </w:r>
      <w:r w:rsidDel="00000000" w:rsidR="00000000" w:rsidRPr="00000000">
        <w:rPr>
          <w:rFonts w:ascii="Book Antiqua" w:cs="Book Antiqua" w:eastAsia="Book Antiqua" w:hAnsi="Book Antiqua"/>
          <w:sz w:val="24"/>
          <w:szCs w:val="24"/>
          <w:vertAlign w:val="superscript"/>
        </w:rPr>
        <w:footnoteReference w:customMarkFollows="0" w:id="11"/>
      </w:r>
      <w:r w:rsidDel="00000000" w:rsidR="00000000" w:rsidRPr="00000000">
        <w:rPr>
          <w:rFonts w:ascii="Book Antiqua" w:cs="Book Antiqua" w:eastAsia="Book Antiqua" w:hAnsi="Book Antiqua"/>
          <w:sz w:val="24"/>
          <w:szCs w:val="24"/>
          <w:rtl w:val="0"/>
        </w:rPr>
        <w:t xml:space="preserve">  </w:t>
      </w:r>
      <w:r w:rsidDel="00000000" w:rsidR="00000000" w:rsidRPr="00000000">
        <w:rPr>
          <w:rtl w:val="0"/>
        </w:rPr>
      </w:r>
    </w:p>
    <w:p w:rsidR="00000000" w:rsidDel="00000000" w:rsidP="00000000" w:rsidRDefault="00000000" w:rsidRPr="00000000" w14:paraId="0000002E">
      <w:pPr>
        <w:numPr>
          <w:ilvl w:val="0"/>
          <w:numId w:val="3"/>
        </w:numPr>
        <w:ind w:left="720" w:hanging="36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sz w:val="24"/>
          <w:szCs w:val="24"/>
          <w:rtl w:val="0"/>
        </w:rPr>
        <w:t xml:space="preserve">Your passport cannot be seized under this provision, however, where there is reasonable ground, under the powers of Schedule 1 of the Counter Terrorism and Security Act 2015, your passport may be seized</w:t>
      </w:r>
      <w:r w:rsidDel="00000000" w:rsidR="00000000" w:rsidRPr="00000000">
        <w:rPr>
          <w:rFonts w:ascii="Book Antiqua" w:cs="Book Antiqua" w:eastAsia="Book Antiqua" w:hAnsi="Book Antiqua"/>
          <w:sz w:val="24"/>
          <w:szCs w:val="24"/>
          <w:vertAlign w:val="superscript"/>
        </w:rPr>
        <w:footnoteReference w:customMarkFollows="0" w:id="12"/>
      </w:r>
      <w:r w:rsidDel="00000000" w:rsidR="00000000" w:rsidRPr="00000000">
        <w:rPr>
          <w:rtl w:val="0"/>
        </w:rPr>
      </w:r>
    </w:p>
    <w:p w:rsidR="00000000" w:rsidDel="00000000" w:rsidP="00000000" w:rsidRDefault="00000000" w:rsidRPr="00000000" w14:paraId="0000002F">
      <w:pPr>
        <w:numPr>
          <w:ilvl w:val="0"/>
          <w:numId w:val="3"/>
        </w:numPr>
        <w:ind w:left="720" w:hanging="36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sz w:val="24"/>
          <w:szCs w:val="24"/>
          <w:rtl w:val="0"/>
        </w:rPr>
        <w:t xml:space="preserve">You must answer all questions put forward to you, and you do not have the right to remain silent.</w:t>
      </w:r>
      <w:r w:rsidDel="00000000" w:rsidR="00000000" w:rsidRPr="00000000">
        <w:rPr>
          <w:rtl w:val="0"/>
        </w:rPr>
      </w:r>
    </w:p>
    <w:p w:rsidR="00000000" w:rsidDel="00000000" w:rsidP="00000000" w:rsidRDefault="00000000" w:rsidRPr="00000000" w14:paraId="00000030">
      <w:pPr>
        <w:numPr>
          <w:ilvl w:val="0"/>
          <w:numId w:val="3"/>
        </w:numPr>
        <w:ind w:left="720" w:hanging="360"/>
        <w:jc w:val="both"/>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You must give the examining officer any information in your possession that the officer requests.</w:t>
      </w:r>
    </w:p>
    <w:p w:rsidR="00000000" w:rsidDel="00000000" w:rsidP="00000000" w:rsidRDefault="00000000" w:rsidRPr="00000000" w14:paraId="00000031">
      <w:pPr>
        <w:numPr>
          <w:ilvl w:val="0"/>
          <w:numId w:val="3"/>
        </w:numPr>
        <w:ind w:left="720" w:hanging="360"/>
        <w:jc w:val="both"/>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You must declare and give any documents of a kind specified by the officer in your possession.</w:t>
      </w:r>
    </w:p>
    <w:p w:rsidR="00000000" w:rsidDel="00000000" w:rsidP="00000000" w:rsidRDefault="00000000" w:rsidRPr="00000000" w14:paraId="00000032">
      <w:pPr>
        <w:numPr>
          <w:ilvl w:val="0"/>
          <w:numId w:val="3"/>
        </w:numPr>
        <w:ind w:left="720" w:hanging="360"/>
        <w:jc w:val="both"/>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You must complete and hand an arrival or embarkation card to the officer if you have been required to do so.</w:t>
      </w:r>
    </w:p>
    <w:p w:rsidR="00000000" w:rsidDel="00000000" w:rsidP="00000000" w:rsidRDefault="00000000" w:rsidRPr="00000000" w14:paraId="00000033">
      <w:pPr>
        <w:numPr>
          <w:ilvl w:val="0"/>
          <w:numId w:val="3"/>
        </w:numPr>
        <w:ind w:left="720" w:hanging="360"/>
        <w:jc w:val="both"/>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An examining officer may search you and anything that belongs to you without a warrant, though you may ask to be searched by someone of the same gender.</w:t>
      </w:r>
    </w:p>
    <w:p w:rsidR="00000000" w:rsidDel="00000000" w:rsidP="00000000" w:rsidRDefault="00000000" w:rsidRPr="00000000" w14:paraId="00000034">
      <w:pPr>
        <w:numPr>
          <w:ilvl w:val="0"/>
          <w:numId w:val="3"/>
        </w:numPr>
        <w:ind w:left="720" w:hanging="36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sz w:val="24"/>
          <w:szCs w:val="24"/>
          <w:rtl w:val="0"/>
        </w:rPr>
        <w:t xml:space="preserve">You must co-operate in the provision of fingerprints or non-intimate biometric samples should that be requested by the examining officer, such as DNA, fingerprints and photographs.</w:t>
      </w:r>
      <w:r w:rsidDel="00000000" w:rsidR="00000000" w:rsidRPr="00000000">
        <w:rPr>
          <w:rtl w:val="0"/>
        </w:rPr>
      </w:r>
    </w:p>
    <w:p w:rsidR="00000000" w:rsidDel="00000000" w:rsidP="00000000" w:rsidRDefault="00000000" w:rsidRPr="00000000" w14:paraId="00000035">
      <w:pPr>
        <w:numPr>
          <w:ilvl w:val="1"/>
          <w:numId w:val="3"/>
        </w:numPr>
        <w:ind w:left="1440" w:hanging="36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sz w:val="24"/>
          <w:szCs w:val="24"/>
          <w:rtl w:val="0"/>
        </w:rPr>
        <w:t xml:space="preserve">This is regardless of the outcome of the stop and interrogation.</w:t>
      </w:r>
      <w:r w:rsidDel="00000000" w:rsidR="00000000" w:rsidRPr="00000000">
        <w:rPr>
          <w:rtl w:val="0"/>
        </w:rPr>
      </w:r>
    </w:p>
    <w:p w:rsidR="00000000" w:rsidDel="00000000" w:rsidP="00000000" w:rsidRDefault="00000000" w:rsidRPr="00000000" w14:paraId="00000036">
      <w:pPr>
        <w:numPr>
          <w:ilvl w:val="1"/>
          <w:numId w:val="3"/>
        </w:numPr>
        <w:ind w:left="1440" w:hanging="36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sz w:val="24"/>
          <w:szCs w:val="24"/>
          <w:rtl w:val="0"/>
        </w:rPr>
        <w:t xml:space="preserve">Puts personal information on the same database of convicted terrorists.</w:t>
      </w:r>
      <w:r w:rsidDel="00000000" w:rsidR="00000000" w:rsidRPr="00000000">
        <w:rPr>
          <w:rtl w:val="0"/>
        </w:rPr>
      </w:r>
    </w:p>
    <w:p w:rsidR="00000000" w:rsidDel="00000000" w:rsidP="00000000" w:rsidRDefault="00000000" w:rsidRPr="00000000" w14:paraId="00000037">
      <w:pPr>
        <w:numPr>
          <w:ilvl w:val="1"/>
          <w:numId w:val="3"/>
        </w:numPr>
        <w:ind w:left="1440" w:hanging="36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sz w:val="24"/>
          <w:szCs w:val="24"/>
          <w:rtl w:val="0"/>
        </w:rPr>
        <w:t xml:space="preserve">The data of many innocent individuals are being retained.</w:t>
      </w:r>
      <w:r w:rsidDel="00000000" w:rsidR="00000000" w:rsidRPr="00000000">
        <w:rPr>
          <w:rtl w:val="0"/>
        </w:rPr>
      </w:r>
    </w:p>
    <w:p w:rsidR="00000000" w:rsidDel="00000000" w:rsidP="00000000" w:rsidRDefault="00000000" w:rsidRPr="00000000" w14:paraId="00000038">
      <w:pPr>
        <w:numPr>
          <w:ilvl w:val="0"/>
          <w:numId w:val="3"/>
        </w:numPr>
        <w:ind w:left="720" w:hanging="360"/>
        <w:jc w:val="both"/>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You do not have the right to information security.</w:t>
      </w:r>
    </w:p>
    <w:p w:rsidR="00000000" w:rsidDel="00000000" w:rsidP="00000000" w:rsidRDefault="00000000" w:rsidRPr="00000000" w14:paraId="00000039">
      <w:pPr>
        <w:numPr>
          <w:ilvl w:val="1"/>
          <w:numId w:val="4"/>
        </w:numPr>
        <w:ind w:left="2160" w:hanging="36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sz w:val="24"/>
          <w:szCs w:val="24"/>
          <w:rtl w:val="0"/>
        </w:rPr>
        <w:t xml:space="preserve">All electronic material such as phones, tablets and laptops can be seized, replicated and examined without a warrant.</w:t>
      </w:r>
      <w:r w:rsidDel="00000000" w:rsidR="00000000" w:rsidRPr="00000000">
        <w:rPr>
          <w:rtl w:val="0"/>
        </w:rPr>
      </w:r>
    </w:p>
    <w:p w:rsidR="00000000" w:rsidDel="00000000" w:rsidP="00000000" w:rsidRDefault="00000000" w:rsidRPr="00000000" w14:paraId="0000003A">
      <w:pPr>
        <w:numPr>
          <w:ilvl w:val="1"/>
          <w:numId w:val="4"/>
        </w:numPr>
        <w:spacing w:after="240" w:lineRule="auto"/>
        <w:ind w:left="2160" w:hanging="36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sz w:val="24"/>
          <w:szCs w:val="24"/>
          <w:rtl w:val="0"/>
        </w:rPr>
        <w:t xml:space="preserve">You may be required to hand over all passwords and encryption keys.</w:t>
      </w:r>
      <w:r w:rsidDel="00000000" w:rsidR="00000000" w:rsidRPr="00000000">
        <w:rPr>
          <w:rtl w:val="0"/>
        </w:rPr>
      </w:r>
    </w:p>
    <w:p w:rsidR="00000000" w:rsidDel="00000000" w:rsidP="00000000" w:rsidRDefault="00000000" w:rsidRPr="00000000" w14:paraId="0000003B">
      <w:pPr>
        <w:spacing w:after="240" w:lineRule="auto"/>
        <w:jc w:val="both"/>
        <w:rPr/>
      </w:pPr>
      <w:r w:rsidDel="00000000" w:rsidR="00000000" w:rsidRPr="00000000">
        <w:rPr>
          <w:rFonts w:ascii="Book Antiqua" w:cs="Book Antiqua" w:eastAsia="Book Antiqua" w:hAnsi="Book Antiqua"/>
          <w:sz w:val="24"/>
          <w:szCs w:val="24"/>
          <w:rtl w:val="0"/>
        </w:rPr>
        <w:t xml:space="preserve">Failure to comply or willingly obstructing justice is an offence to these provisions, and you may be prosecuted under the Terrorism Act 2000</w:t>
      </w:r>
      <w:r w:rsidDel="00000000" w:rsidR="00000000" w:rsidRPr="00000000">
        <w:rPr>
          <w:rtl w:val="0"/>
        </w:rPr>
      </w:r>
    </w:p>
    <w:p w:rsidR="00000000" w:rsidDel="00000000" w:rsidP="00000000" w:rsidRDefault="00000000" w:rsidRPr="00000000" w14:paraId="0000003C">
      <w:pPr>
        <w:spacing w:after="240" w:lineRule="auto"/>
        <w:jc w:val="both"/>
        <w:rPr>
          <w:rFonts w:ascii="Book Antiqua" w:cs="Book Antiqua" w:eastAsia="Book Antiqua" w:hAnsi="Book Antiqua"/>
          <w:b w:val="1"/>
          <w:sz w:val="28"/>
          <w:szCs w:val="28"/>
        </w:rPr>
      </w:pPr>
      <w:r w:rsidDel="00000000" w:rsidR="00000000" w:rsidRPr="00000000">
        <w:rPr>
          <w:rFonts w:ascii="Book Antiqua" w:cs="Book Antiqua" w:eastAsia="Book Antiqua" w:hAnsi="Book Antiqua"/>
          <w:b w:val="1"/>
          <w:sz w:val="28"/>
          <w:szCs w:val="28"/>
          <w:rtl w:val="0"/>
        </w:rPr>
        <w:t xml:space="preserve">     6. What are my Rights?</w:t>
      </w:r>
    </w:p>
    <w:p w:rsidR="00000000" w:rsidDel="00000000" w:rsidP="00000000" w:rsidRDefault="00000000" w:rsidRPr="00000000" w14:paraId="0000003D">
      <w:pPr>
        <w:numPr>
          <w:ilvl w:val="0"/>
          <w:numId w:val="5"/>
        </w:numPr>
        <w:ind w:left="720" w:hanging="360"/>
        <w:jc w:val="both"/>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If detained, you have the right to:</w:t>
      </w:r>
    </w:p>
    <w:p w:rsidR="00000000" w:rsidDel="00000000" w:rsidP="00000000" w:rsidRDefault="00000000" w:rsidRPr="00000000" w14:paraId="0000003E">
      <w:pPr>
        <w:numPr>
          <w:ilvl w:val="1"/>
          <w:numId w:val="5"/>
        </w:numPr>
        <w:ind w:left="1440" w:hanging="360"/>
        <w:jc w:val="both"/>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Inform a friend, a relative or a person who is known to you or who is likely to take an interest in your welfare, informed that you are being detained</w:t>
      </w:r>
      <w:r w:rsidDel="00000000" w:rsidR="00000000" w:rsidRPr="00000000">
        <w:rPr>
          <w:rFonts w:ascii="Book Antiqua" w:cs="Book Antiqua" w:eastAsia="Book Antiqua" w:hAnsi="Book Antiqua"/>
          <w:sz w:val="24"/>
          <w:szCs w:val="24"/>
          <w:vertAlign w:val="superscript"/>
        </w:rPr>
        <w:footnoteReference w:customMarkFollows="0" w:id="13"/>
      </w:r>
      <w:r w:rsidDel="00000000" w:rsidR="00000000" w:rsidRPr="00000000">
        <w:rPr>
          <w:rtl w:val="0"/>
        </w:rPr>
      </w:r>
    </w:p>
    <w:p w:rsidR="00000000" w:rsidDel="00000000" w:rsidP="00000000" w:rsidRDefault="00000000" w:rsidRPr="00000000" w14:paraId="0000003F">
      <w:pPr>
        <w:numPr>
          <w:ilvl w:val="1"/>
          <w:numId w:val="5"/>
        </w:numPr>
        <w:ind w:left="1440" w:hanging="360"/>
        <w:jc w:val="both"/>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Consult a solicitor privately, whether in person or by telephone. This may be at public expense. You may not be questioned until you have consulted a solicitor (or you no longer wish to do so) unless the examining officer reasonably believes that postponing questioning would likely prejudice the determination of the matters to be established by the examination.</w:t>
      </w:r>
    </w:p>
    <w:p w:rsidR="00000000" w:rsidDel="00000000" w:rsidP="00000000" w:rsidRDefault="00000000" w:rsidRPr="00000000" w14:paraId="00000040">
      <w:pPr>
        <w:numPr>
          <w:ilvl w:val="0"/>
          <w:numId w:val="5"/>
        </w:numPr>
        <w:ind w:left="720" w:hanging="360"/>
        <w:jc w:val="both"/>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However, if you are not detained, you are not entitled to the above provisions. However, an officer may grant you entitlement at their discretion.</w:t>
      </w:r>
    </w:p>
    <w:p w:rsidR="00000000" w:rsidDel="00000000" w:rsidP="00000000" w:rsidRDefault="00000000" w:rsidRPr="00000000" w14:paraId="00000041">
      <w:pPr>
        <w:numPr>
          <w:ilvl w:val="0"/>
          <w:numId w:val="5"/>
        </w:numPr>
        <w:ind w:left="720" w:hanging="360"/>
        <w:jc w:val="both"/>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You do not need to answer questions about other individuals, as this falls outside of Schedule 7 screening powers.</w:t>
      </w:r>
    </w:p>
    <w:p w:rsidR="00000000" w:rsidDel="00000000" w:rsidP="00000000" w:rsidRDefault="00000000" w:rsidRPr="00000000" w14:paraId="00000042">
      <w:pPr>
        <w:numPr>
          <w:ilvl w:val="0"/>
          <w:numId w:val="5"/>
        </w:numPr>
        <w:ind w:left="720" w:hanging="360"/>
        <w:jc w:val="both"/>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MI5 may be interested in talking to you; however, you are not legally obliged to answer them and can politely refuse</w:t>
      </w:r>
    </w:p>
    <w:p w:rsidR="00000000" w:rsidDel="00000000" w:rsidP="00000000" w:rsidRDefault="00000000" w:rsidRPr="00000000" w14:paraId="00000043">
      <w:pPr>
        <w:numPr>
          <w:ilvl w:val="0"/>
          <w:numId w:val="5"/>
        </w:numPr>
        <w:spacing w:after="240" w:lineRule="auto"/>
        <w:ind w:left="720" w:hanging="360"/>
        <w:jc w:val="both"/>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If you are being searched, you have the right to be searched by a person of the same gender.</w:t>
      </w:r>
    </w:p>
    <w:p w:rsidR="00000000" w:rsidDel="00000000" w:rsidP="00000000" w:rsidRDefault="00000000" w:rsidRPr="00000000" w14:paraId="00000044">
      <w:pPr>
        <w:spacing w:after="240" w:lineRule="auto"/>
        <w:jc w:val="both"/>
        <w:rPr>
          <w:rFonts w:ascii="Book Antiqua" w:cs="Book Antiqua" w:eastAsia="Book Antiqua" w:hAnsi="Book Antiqua"/>
          <w:b w:val="1"/>
          <w:sz w:val="28"/>
          <w:szCs w:val="28"/>
        </w:rPr>
      </w:pPr>
      <w:r w:rsidDel="00000000" w:rsidR="00000000" w:rsidRPr="00000000">
        <w:rPr>
          <w:rFonts w:ascii="Book Antiqua" w:cs="Book Antiqua" w:eastAsia="Book Antiqua" w:hAnsi="Book Antiqua"/>
          <w:b w:val="1"/>
          <w:sz w:val="28"/>
          <w:szCs w:val="28"/>
          <w:rtl w:val="0"/>
        </w:rPr>
        <w:t xml:space="preserve">     7. How Successful is it? </w:t>
      </w:r>
    </w:p>
    <w:p w:rsidR="00000000" w:rsidDel="00000000" w:rsidP="00000000" w:rsidRDefault="00000000" w:rsidRPr="00000000" w14:paraId="00000045">
      <w:pPr>
        <w:spacing w:after="240" w:lineRule="auto"/>
        <w:jc w:val="both"/>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Derogations on Human Rights Act 1998 can be made in emergency cases that affect a country's safety and security, such as acts of terrorism and health crises. With this in mind, the power of Schedule 7 has been accused by many human rights experts of violating fundamental rights.</w:t>
      </w:r>
      <w:r w:rsidDel="00000000" w:rsidR="00000000" w:rsidRPr="00000000">
        <w:rPr>
          <w:rFonts w:ascii="Book Antiqua" w:cs="Book Antiqua" w:eastAsia="Book Antiqua" w:hAnsi="Book Antiqua"/>
          <w:sz w:val="24"/>
          <w:szCs w:val="24"/>
          <w:vertAlign w:val="superscript"/>
        </w:rPr>
        <w:footnoteReference w:customMarkFollows="0" w:id="14"/>
      </w:r>
      <w:r w:rsidDel="00000000" w:rsidR="00000000" w:rsidRPr="00000000">
        <w:rPr>
          <w:rtl w:val="0"/>
        </w:rPr>
      </w:r>
    </w:p>
    <w:p w:rsidR="00000000" w:rsidDel="00000000" w:rsidP="00000000" w:rsidRDefault="00000000" w:rsidRPr="00000000" w14:paraId="00000046">
      <w:pPr>
        <w:spacing w:after="240" w:lineRule="auto"/>
        <w:jc w:val="both"/>
        <w:rPr>
          <w:color w:val="c00000"/>
        </w:rPr>
      </w:pPr>
      <w:r w:rsidDel="00000000" w:rsidR="00000000" w:rsidRPr="00000000">
        <w:rPr>
          <w:rFonts w:ascii="Book Antiqua" w:cs="Book Antiqua" w:eastAsia="Book Antiqua" w:hAnsi="Book Antiqua"/>
          <w:sz w:val="24"/>
          <w:szCs w:val="24"/>
          <w:rtl w:val="0"/>
        </w:rPr>
        <w:t xml:space="preserve">The power infringes upon digital privacy and the right to private life, among many other provisions. Still, it treats a person like a suspect despite explicitly mentioning that an individual is not a suspect.</w:t>
      </w:r>
      <w:r w:rsidDel="00000000" w:rsidR="00000000" w:rsidRPr="00000000">
        <w:rPr>
          <w:rtl w:val="0"/>
        </w:rPr>
      </w:r>
    </w:p>
    <w:p w:rsidR="00000000" w:rsidDel="00000000" w:rsidP="00000000" w:rsidRDefault="00000000" w:rsidRPr="00000000" w14:paraId="00000047">
      <w:pPr>
        <w:spacing w:after="240" w:lineRule="auto"/>
        <w:jc w:val="both"/>
        <w:rPr>
          <w:rFonts w:ascii="Book Antiqua" w:cs="Book Antiqua" w:eastAsia="Book Antiqua" w:hAnsi="Book Antiqua"/>
          <w:color w:val="c00000"/>
          <w:sz w:val="24"/>
          <w:szCs w:val="24"/>
        </w:rPr>
      </w:pPr>
      <w:r w:rsidDel="00000000" w:rsidR="00000000" w:rsidRPr="00000000">
        <w:rPr>
          <w:rFonts w:ascii="Book Antiqua" w:cs="Book Antiqua" w:eastAsia="Book Antiqua" w:hAnsi="Book Antiqua"/>
          <w:sz w:val="24"/>
          <w:szCs w:val="24"/>
          <w:rtl w:val="0"/>
        </w:rPr>
        <w:t xml:space="preserve">The purpose of derogation is to protect the national interest in terms of safety and security. Given the lack of transparency from the Home Office, there is not enough data to prove the justification for such abusive measures, such as incriminations, or terror plots foiled. This raises compelling arguments regarding the existence and the future of this provision.</w:t>
      </w:r>
      <w:r w:rsidDel="00000000" w:rsidR="00000000" w:rsidRPr="00000000">
        <w:rPr>
          <w:rtl w:val="0"/>
        </w:rPr>
      </w:r>
    </w:p>
    <w:p w:rsidR="00000000" w:rsidDel="00000000" w:rsidP="00000000" w:rsidRDefault="00000000" w:rsidRPr="00000000" w14:paraId="00000048">
      <w:pPr>
        <w:spacing w:after="240" w:lineRule="auto"/>
        <w:jc w:val="both"/>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Counter-Terror police mention regarding the ‘success’ of Schedule 7:</w:t>
      </w:r>
    </w:p>
    <w:p w:rsidR="00000000" w:rsidDel="00000000" w:rsidP="00000000" w:rsidRDefault="00000000" w:rsidRPr="00000000" w14:paraId="00000049">
      <w:pPr>
        <w:spacing w:after="240" w:lineRule="auto"/>
        <w:jc w:val="both"/>
        <w:rPr>
          <w:rFonts w:ascii="Book Antiqua" w:cs="Book Antiqua" w:eastAsia="Book Antiqua" w:hAnsi="Book Antiqua"/>
          <w:i w:val="1"/>
          <w:sz w:val="24"/>
          <w:szCs w:val="24"/>
          <w:highlight w:val="white"/>
        </w:rPr>
      </w:pPr>
      <w:r w:rsidDel="00000000" w:rsidR="00000000" w:rsidRPr="00000000">
        <w:rPr>
          <w:rFonts w:ascii="Book Antiqua" w:cs="Book Antiqua" w:eastAsia="Book Antiqua" w:hAnsi="Book Antiqua"/>
          <w:i w:val="1"/>
          <w:sz w:val="24"/>
          <w:szCs w:val="24"/>
          <w:highlight w:val="white"/>
          <w:rtl w:val="0"/>
        </w:rPr>
        <w:t xml:space="preserve">Schedule 7 activity at the UK's ports and borders has had a more considerable disruptive effect on the terrorist threat facing the country than any other aspect of counter-terrorism Policing. The powers are being used in an ever more targeted and effective way. Schedule 7 has featured and continues to feature in almost every prolonged, complex or high-risk Counter Terrorism investigation and prosecution undertaken in the UK.</w:t>
      </w:r>
      <w:r w:rsidDel="00000000" w:rsidR="00000000" w:rsidRPr="00000000">
        <w:rPr>
          <w:rFonts w:ascii="Book Antiqua" w:cs="Book Antiqua" w:eastAsia="Book Antiqua" w:hAnsi="Book Antiqua"/>
          <w:i w:val="1"/>
          <w:sz w:val="24"/>
          <w:szCs w:val="24"/>
          <w:highlight w:val="white"/>
          <w:vertAlign w:val="superscript"/>
        </w:rPr>
        <w:footnoteReference w:customMarkFollows="0" w:id="15"/>
      </w:r>
      <w:r w:rsidDel="00000000" w:rsidR="00000000" w:rsidRPr="00000000">
        <w:rPr>
          <w:rtl w:val="0"/>
        </w:rPr>
      </w:r>
    </w:p>
    <w:p w:rsidR="00000000" w:rsidDel="00000000" w:rsidP="00000000" w:rsidRDefault="00000000" w:rsidRPr="00000000" w14:paraId="0000004A">
      <w:pPr>
        <w:spacing w:after="240" w:lineRule="auto"/>
        <w:jc w:val="both"/>
        <w:rPr>
          <w:rFonts w:ascii="Book Antiqua" w:cs="Book Antiqua" w:eastAsia="Book Antiqua" w:hAnsi="Book Antiqua"/>
          <w:sz w:val="24"/>
          <w:szCs w:val="24"/>
          <w:highlight w:val="white"/>
        </w:rPr>
      </w:pPr>
      <w:r w:rsidDel="00000000" w:rsidR="00000000" w:rsidRPr="00000000">
        <w:rPr>
          <w:rFonts w:ascii="Book Antiqua" w:cs="Book Antiqua" w:eastAsia="Book Antiqua" w:hAnsi="Book Antiqua"/>
          <w:sz w:val="24"/>
          <w:szCs w:val="24"/>
          <w:highlight w:val="white"/>
          <w:rtl w:val="0"/>
        </w:rPr>
        <w:t xml:space="preserve">However, empirical evidence suggests otherwise…</w:t>
      </w:r>
    </w:p>
    <w:p w:rsidR="00000000" w:rsidDel="00000000" w:rsidP="00000000" w:rsidRDefault="00000000" w:rsidRPr="00000000" w14:paraId="0000004B">
      <w:pPr>
        <w:spacing w:after="240" w:lineRule="auto"/>
        <w:jc w:val="both"/>
        <w:rPr>
          <w:rFonts w:ascii="Book Antiqua" w:cs="Book Antiqua" w:eastAsia="Book Antiqua" w:hAnsi="Book Antiqua"/>
          <w:sz w:val="24"/>
          <w:szCs w:val="24"/>
          <w:highlight w:val="white"/>
        </w:rPr>
      </w:pPr>
      <w:r w:rsidDel="00000000" w:rsidR="00000000" w:rsidRPr="00000000">
        <w:rPr>
          <w:rFonts w:ascii="Book Antiqua" w:cs="Book Antiqua" w:eastAsia="Book Antiqua" w:hAnsi="Book Antiqua"/>
          <w:sz w:val="24"/>
          <w:szCs w:val="24"/>
          <w:highlight w:val="white"/>
          <w:rtl w:val="0"/>
        </w:rPr>
        <w:t xml:space="preserve">Of the 419,000 people stopped under Schedule 7 since 2009, only 30 of them have been convicted.</w:t>
      </w:r>
      <w:r w:rsidDel="00000000" w:rsidR="00000000" w:rsidRPr="00000000">
        <w:rPr>
          <w:rFonts w:ascii="Book Antiqua" w:cs="Book Antiqua" w:eastAsia="Book Antiqua" w:hAnsi="Book Antiqua"/>
          <w:sz w:val="24"/>
          <w:szCs w:val="24"/>
          <w:highlight w:val="white"/>
          <w:vertAlign w:val="superscript"/>
        </w:rPr>
        <w:footnoteReference w:customMarkFollows="0" w:id="16"/>
      </w:r>
      <w:r w:rsidDel="00000000" w:rsidR="00000000" w:rsidRPr="00000000">
        <w:rPr>
          <w:rtl w:val="0"/>
        </w:rPr>
      </w:r>
    </w:p>
    <w:p w:rsidR="00000000" w:rsidDel="00000000" w:rsidP="00000000" w:rsidRDefault="00000000" w:rsidRPr="00000000" w14:paraId="0000004C">
      <w:pPr>
        <w:spacing w:after="240" w:lineRule="auto"/>
        <w:jc w:val="both"/>
        <w:rPr>
          <w:rFonts w:ascii="Book Antiqua" w:cs="Book Antiqua" w:eastAsia="Book Antiqua" w:hAnsi="Book Antiqua"/>
          <w:sz w:val="24"/>
          <w:szCs w:val="24"/>
          <w:vertAlign w:val="superscript"/>
        </w:rPr>
      </w:pPr>
      <w:r w:rsidDel="00000000" w:rsidR="00000000" w:rsidRPr="00000000">
        <w:rPr>
          <w:rFonts w:ascii="Book Antiqua" w:cs="Book Antiqua" w:eastAsia="Book Antiqua" w:hAnsi="Book Antiqua"/>
          <w:sz w:val="24"/>
          <w:szCs w:val="24"/>
          <w:rtl w:val="0"/>
        </w:rPr>
        <w:t xml:space="preserve">Out of the 325 million passengers that transited ports in 2018, there were 11,891 Schedule 7 "stops" (note the use of the word "stops" rather than "examination") and 1,836 detentions.</w:t>
      </w:r>
      <w:r w:rsidDel="00000000" w:rsidR="00000000" w:rsidRPr="00000000">
        <w:rPr>
          <w:rFonts w:ascii="Book Antiqua" w:cs="Book Antiqua" w:eastAsia="Book Antiqua" w:hAnsi="Book Antiqua"/>
          <w:sz w:val="24"/>
          <w:szCs w:val="24"/>
          <w:vertAlign w:val="superscript"/>
        </w:rPr>
        <w:footnoteReference w:customMarkFollows="0" w:id="17"/>
      </w:r>
      <w:r w:rsidDel="00000000" w:rsidR="00000000" w:rsidRPr="00000000">
        <w:rPr>
          <w:rtl w:val="0"/>
        </w:rPr>
      </w:r>
    </w:p>
    <w:p w:rsidR="00000000" w:rsidDel="00000000" w:rsidP="00000000" w:rsidRDefault="00000000" w:rsidRPr="00000000" w14:paraId="0000004D">
      <w:pPr>
        <w:spacing w:after="240" w:lineRule="auto"/>
        <w:jc w:val="both"/>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Only three convictions were secured in the year ending March 2019 out of the 11,000 people stopped; overall, the conviction rate for Schedule 7 stops from 2010 to 2019 is 0.007%.</w:t>
      </w:r>
      <w:r w:rsidDel="00000000" w:rsidR="00000000" w:rsidRPr="00000000">
        <w:rPr>
          <w:rFonts w:ascii="Book Antiqua" w:cs="Book Antiqua" w:eastAsia="Book Antiqua" w:hAnsi="Book Antiqua"/>
          <w:sz w:val="24"/>
          <w:szCs w:val="24"/>
          <w:vertAlign w:val="superscript"/>
        </w:rPr>
        <w:footnoteReference w:customMarkFollows="0" w:id="18"/>
      </w:r>
      <w:r w:rsidDel="00000000" w:rsidR="00000000" w:rsidRPr="00000000">
        <w:rPr>
          <w:rtl w:val="0"/>
        </w:rPr>
      </w:r>
    </w:p>
    <w:p w:rsidR="00000000" w:rsidDel="00000000" w:rsidP="00000000" w:rsidRDefault="00000000" w:rsidRPr="00000000" w14:paraId="0000004E">
      <w:pPr>
        <w:spacing w:after="240" w:lineRule="auto"/>
        <w:jc w:val="both"/>
        <w:rPr>
          <w:rFonts w:ascii="Book Antiqua" w:cs="Book Antiqua" w:eastAsia="Book Antiqua" w:hAnsi="Book Antiqua"/>
          <w:color w:val="222222"/>
          <w:sz w:val="24"/>
          <w:szCs w:val="24"/>
          <w:highlight w:val="white"/>
        </w:rPr>
      </w:pPr>
      <w:r w:rsidDel="00000000" w:rsidR="00000000" w:rsidRPr="00000000">
        <w:rPr>
          <w:rFonts w:ascii="Book Antiqua" w:cs="Book Antiqua" w:eastAsia="Book Antiqua" w:hAnsi="Book Antiqua"/>
          <w:color w:val="222222"/>
          <w:sz w:val="24"/>
          <w:szCs w:val="24"/>
          <w:highlight w:val="white"/>
          <w:rtl w:val="0"/>
        </w:rPr>
        <w:t xml:space="preserve">Compare that to the statistics for section 60 stop and search powers. In the year to March 2020, only 4% of stops resulted in an arrest.</w:t>
      </w:r>
      <w:r w:rsidDel="00000000" w:rsidR="00000000" w:rsidRPr="00000000">
        <w:rPr>
          <w:rFonts w:ascii="Book Antiqua" w:cs="Book Antiqua" w:eastAsia="Book Antiqua" w:hAnsi="Book Antiqua"/>
          <w:color w:val="222222"/>
          <w:sz w:val="24"/>
          <w:szCs w:val="24"/>
          <w:highlight w:val="white"/>
          <w:vertAlign w:val="superscript"/>
        </w:rPr>
        <w:footnoteReference w:customMarkFollows="0" w:id="19"/>
      </w:r>
      <w:r w:rsidDel="00000000" w:rsidR="00000000" w:rsidRPr="00000000">
        <w:rPr>
          <w:rtl w:val="0"/>
        </w:rPr>
      </w:r>
    </w:p>
    <w:p w:rsidR="00000000" w:rsidDel="00000000" w:rsidP="00000000" w:rsidRDefault="00000000" w:rsidRPr="00000000" w14:paraId="0000004F">
      <w:pPr>
        <w:spacing w:after="240" w:lineRule="auto"/>
        <w:jc w:val="both"/>
        <w:rPr>
          <w:rFonts w:ascii="Book Antiqua" w:cs="Book Antiqua" w:eastAsia="Book Antiqua" w:hAnsi="Book Antiqua"/>
          <w:color w:val="222222"/>
          <w:sz w:val="24"/>
          <w:szCs w:val="24"/>
          <w:highlight w:val="white"/>
          <w:vertAlign w:val="superscript"/>
        </w:rPr>
      </w:pPr>
      <w:r w:rsidDel="00000000" w:rsidR="00000000" w:rsidRPr="00000000">
        <w:rPr>
          <w:rFonts w:ascii="Book Antiqua" w:cs="Book Antiqua" w:eastAsia="Book Antiqua" w:hAnsi="Book Antiqua"/>
          <w:color w:val="222222"/>
          <w:sz w:val="24"/>
          <w:szCs w:val="24"/>
          <w:highlight w:val="white"/>
          <w:rtl w:val="0"/>
        </w:rPr>
        <w:t xml:space="preserve">In addition to this, further research has found damning evidence about the nature of the power, its application, and its counterproductive nature.</w:t>
      </w:r>
      <w:r w:rsidDel="00000000" w:rsidR="00000000" w:rsidRPr="00000000">
        <w:rPr>
          <w:rFonts w:ascii="Book Antiqua" w:cs="Book Antiqua" w:eastAsia="Book Antiqua" w:hAnsi="Book Antiqua"/>
          <w:color w:val="222222"/>
          <w:sz w:val="24"/>
          <w:szCs w:val="24"/>
          <w:highlight w:val="white"/>
          <w:vertAlign w:val="superscript"/>
        </w:rPr>
        <w:footnoteReference w:customMarkFollows="0" w:id="20"/>
      </w:r>
      <w:r w:rsidDel="00000000" w:rsidR="00000000" w:rsidRPr="00000000">
        <w:rPr>
          <w:rtl w:val="0"/>
        </w:rPr>
      </w:r>
    </w:p>
    <w:p w:rsidR="00000000" w:rsidDel="00000000" w:rsidP="00000000" w:rsidRDefault="00000000" w:rsidRPr="00000000" w14:paraId="00000050">
      <w:pPr>
        <w:spacing w:after="240" w:lineRule="auto"/>
        <w:jc w:val="both"/>
        <w:rPr>
          <w:rFonts w:ascii="Book Antiqua" w:cs="Book Antiqua" w:eastAsia="Book Antiqua" w:hAnsi="Book Antiqua"/>
          <w:color w:val="222222"/>
          <w:sz w:val="24"/>
          <w:szCs w:val="24"/>
          <w:highlight w:val="white"/>
          <w:vertAlign w:val="superscript"/>
        </w:rPr>
      </w:pPr>
      <w:r w:rsidDel="00000000" w:rsidR="00000000" w:rsidRPr="00000000">
        <w:rPr>
          <w:rtl w:val="0"/>
        </w:rPr>
      </w:r>
    </w:p>
    <w:p w:rsidR="00000000" w:rsidDel="00000000" w:rsidP="00000000" w:rsidRDefault="00000000" w:rsidRPr="00000000" w14:paraId="00000051">
      <w:pPr>
        <w:spacing w:after="240" w:lineRule="auto"/>
        <w:jc w:val="both"/>
        <w:rPr>
          <w:rFonts w:ascii="Book Antiqua" w:cs="Book Antiqua" w:eastAsia="Book Antiqua" w:hAnsi="Book Antiqua"/>
          <w:b w:val="1"/>
          <w:sz w:val="28"/>
          <w:szCs w:val="28"/>
          <w:highlight w:val="white"/>
        </w:rPr>
      </w:pPr>
      <w:r w:rsidDel="00000000" w:rsidR="00000000" w:rsidRPr="00000000">
        <w:rPr>
          <w:rFonts w:ascii="Book Antiqua" w:cs="Book Antiqua" w:eastAsia="Book Antiqua" w:hAnsi="Book Antiqua"/>
          <w:b w:val="1"/>
          <w:sz w:val="28"/>
          <w:szCs w:val="28"/>
          <w:rtl w:val="0"/>
        </w:rPr>
        <w:t xml:space="preserve">     8. Flaws within Schedule 7, Including their Islamophobic Nature</w:t>
      </w:r>
      <w:r w:rsidDel="00000000" w:rsidR="00000000" w:rsidRPr="00000000">
        <w:rPr>
          <w:rtl w:val="0"/>
        </w:rPr>
      </w:r>
    </w:p>
    <w:p w:rsidR="00000000" w:rsidDel="00000000" w:rsidP="00000000" w:rsidRDefault="00000000" w:rsidRPr="00000000" w14:paraId="00000052">
      <w:pPr>
        <w:spacing w:after="240" w:lineRule="auto"/>
        <w:jc w:val="both"/>
        <w:rPr>
          <w:rFonts w:ascii="Book Antiqua" w:cs="Book Antiqua" w:eastAsia="Book Antiqua" w:hAnsi="Book Antiqua"/>
          <w:b w:val="1"/>
          <w:sz w:val="24"/>
          <w:szCs w:val="24"/>
          <w:highlight w:val="white"/>
        </w:rPr>
      </w:pPr>
      <w:r w:rsidDel="00000000" w:rsidR="00000000" w:rsidRPr="00000000">
        <w:rPr>
          <w:rFonts w:ascii="Book Antiqua" w:cs="Book Antiqua" w:eastAsia="Book Antiqua" w:hAnsi="Book Antiqua"/>
          <w:b w:val="1"/>
          <w:sz w:val="24"/>
          <w:szCs w:val="24"/>
          <w:highlight w:val="white"/>
          <w:rtl w:val="0"/>
        </w:rPr>
        <w:t xml:space="preserve">Transparency:</w:t>
      </w:r>
    </w:p>
    <w:p w:rsidR="00000000" w:rsidDel="00000000" w:rsidP="00000000" w:rsidRDefault="00000000" w:rsidRPr="00000000" w14:paraId="00000053">
      <w:pPr>
        <w:spacing w:after="240" w:lineRule="auto"/>
        <w:jc w:val="both"/>
        <w:rPr>
          <w:rFonts w:ascii="Book Antiqua" w:cs="Book Antiqua" w:eastAsia="Book Antiqua" w:hAnsi="Book Antiqua"/>
          <w:color w:val="222222"/>
          <w:sz w:val="24"/>
          <w:szCs w:val="24"/>
          <w:highlight w:val="white"/>
        </w:rPr>
      </w:pPr>
      <w:r w:rsidDel="00000000" w:rsidR="00000000" w:rsidRPr="00000000">
        <w:rPr>
          <w:rFonts w:ascii="Book Antiqua" w:cs="Book Antiqua" w:eastAsia="Book Antiqua" w:hAnsi="Book Antiqua"/>
          <w:color w:val="222222"/>
          <w:sz w:val="24"/>
          <w:szCs w:val="24"/>
          <w:highlight w:val="white"/>
          <w:rtl w:val="0"/>
        </w:rPr>
        <w:t xml:space="preserve">One major issue that impacts data collection is the lack of transparency surrounding its use. For starters, the very fact that the Home Office did not release statistics on its use for the first eight years of its operation stands testament to this.</w:t>
      </w:r>
      <w:r w:rsidDel="00000000" w:rsidR="00000000" w:rsidRPr="00000000">
        <w:rPr>
          <w:rFonts w:ascii="Book Antiqua" w:cs="Book Antiqua" w:eastAsia="Book Antiqua" w:hAnsi="Book Antiqua"/>
          <w:color w:val="222222"/>
          <w:sz w:val="24"/>
          <w:szCs w:val="24"/>
          <w:highlight w:val="white"/>
          <w:vertAlign w:val="superscript"/>
        </w:rPr>
        <w:footnoteReference w:customMarkFollows="0" w:id="21"/>
      </w:r>
      <w:r w:rsidDel="00000000" w:rsidR="00000000" w:rsidRPr="00000000">
        <w:rPr>
          <w:rtl w:val="0"/>
        </w:rPr>
      </w:r>
    </w:p>
    <w:p w:rsidR="00000000" w:rsidDel="00000000" w:rsidP="00000000" w:rsidRDefault="00000000" w:rsidRPr="00000000" w14:paraId="00000054">
      <w:pPr>
        <w:spacing w:after="240" w:lineRule="auto"/>
        <w:jc w:val="both"/>
        <w:rPr>
          <w:rFonts w:ascii="Book Antiqua" w:cs="Book Antiqua" w:eastAsia="Book Antiqua" w:hAnsi="Book Antiqua"/>
          <w:color w:val="222222"/>
          <w:sz w:val="24"/>
          <w:szCs w:val="24"/>
          <w:highlight w:val="white"/>
        </w:rPr>
      </w:pPr>
      <w:r w:rsidDel="00000000" w:rsidR="00000000" w:rsidRPr="00000000">
        <w:rPr>
          <w:rFonts w:ascii="Book Antiqua" w:cs="Book Antiqua" w:eastAsia="Book Antiqua" w:hAnsi="Book Antiqua"/>
          <w:color w:val="222222"/>
          <w:sz w:val="24"/>
          <w:szCs w:val="24"/>
          <w:highlight w:val="white"/>
          <w:rtl w:val="0"/>
        </w:rPr>
        <w:t xml:space="preserve">Statistics based on ethnicity were not released until a Freedom of Information request was made by FOSIS 11 years after its operation, and still, to this day, the Home Office refuses to grant FOI requests for statistics based on religion</w:t>
      </w:r>
    </w:p>
    <w:p w:rsidR="00000000" w:rsidDel="00000000" w:rsidP="00000000" w:rsidRDefault="00000000" w:rsidRPr="00000000" w14:paraId="00000055">
      <w:pPr>
        <w:jc w:val="both"/>
        <w:rPr/>
      </w:pPr>
      <w:r w:rsidDel="00000000" w:rsidR="00000000" w:rsidRPr="00000000">
        <w:rPr>
          <w:rtl w:val="0"/>
        </w:rPr>
      </w:r>
    </w:p>
    <w:p w:rsidR="00000000" w:rsidDel="00000000" w:rsidP="00000000" w:rsidRDefault="00000000" w:rsidRPr="00000000" w14:paraId="00000056">
      <w:pPr>
        <w:spacing w:after="240" w:lineRule="auto"/>
        <w:jc w:val="both"/>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Furthermore, the way that data is recorded regarding Schedule 7 makes it difficult to accurately assess how many people have been affected. Initial screenings are not always recorded, meaning that people who may have been "stopped" under the legislation may not be included in the official figures but may feel personally affected by it, particularly if they are regularly stopped when travelling.</w:t>
      </w:r>
    </w:p>
    <w:p w:rsidR="00000000" w:rsidDel="00000000" w:rsidP="00000000" w:rsidRDefault="00000000" w:rsidRPr="00000000" w14:paraId="00000057">
      <w:pPr>
        <w:spacing w:after="240" w:lineRule="auto"/>
        <w:jc w:val="both"/>
        <w:rPr>
          <w:rFonts w:ascii="Book Antiqua" w:cs="Book Antiqua" w:eastAsia="Book Antiqua" w:hAnsi="Book Antiqua"/>
          <w:b w:val="1"/>
          <w:sz w:val="24"/>
          <w:szCs w:val="24"/>
          <w:highlight w:val="white"/>
        </w:rPr>
      </w:pPr>
      <w:r w:rsidDel="00000000" w:rsidR="00000000" w:rsidRPr="00000000">
        <w:rPr>
          <w:rFonts w:ascii="Book Antiqua" w:cs="Book Antiqua" w:eastAsia="Book Antiqua" w:hAnsi="Book Antiqua"/>
          <w:b w:val="1"/>
          <w:sz w:val="24"/>
          <w:szCs w:val="24"/>
          <w:highlight w:val="white"/>
          <w:rtl w:val="0"/>
        </w:rPr>
        <w:t xml:space="preserve">Islamophobia:</w:t>
      </w:r>
    </w:p>
    <w:p w:rsidR="00000000" w:rsidDel="00000000" w:rsidP="00000000" w:rsidRDefault="00000000" w:rsidRPr="00000000" w14:paraId="00000058">
      <w:pPr>
        <w:spacing w:after="240" w:lineRule="auto"/>
        <w:jc w:val="both"/>
        <w:rPr>
          <w:rFonts w:ascii="Book Antiqua" w:cs="Book Antiqua" w:eastAsia="Book Antiqua" w:hAnsi="Book Antiqua"/>
          <w:sz w:val="24"/>
          <w:szCs w:val="24"/>
          <w:highlight w:val="white"/>
        </w:rPr>
      </w:pPr>
      <w:r w:rsidDel="00000000" w:rsidR="00000000" w:rsidRPr="00000000">
        <w:rPr>
          <w:rFonts w:ascii="Book Antiqua" w:cs="Book Antiqua" w:eastAsia="Book Antiqua" w:hAnsi="Book Antiqua"/>
          <w:color w:val="222222"/>
          <w:sz w:val="24"/>
          <w:szCs w:val="24"/>
          <w:highlight w:val="white"/>
          <w:rtl w:val="0"/>
        </w:rPr>
        <w:t xml:space="preserve">The Equalities Act of 2010 ensures that the exercise of Schedule 7 must be done so without unlawfully discriminating against protected characteristics. The Schedule 7 Code of Practice states</w:t>
      </w:r>
      <w:r w:rsidDel="00000000" w:rsidR="00000000" w:rsidRPr="00000000">
        <w:rPr>
          <w:rFonts w:ascii="Book Antiqua" w:cs="Book Antiqua" w:eastAsia="Book Antiqua" w:hAnsi="Book Antiqua"/>
          <w:sz w:val="24"/>
          <w:szCs w:val="24"/>
          <w:highlight w:val="white"/>
          <w:rtl w:val="0"/>
        </w:rPr>
        <w:t xml:space="preserve"> stopping someone under Schedule 7 based solely on a person’s ethnicity or perceived religion would be unlawful.</w:t>
      </w:r>
      <w:r w:rsidDel="00000000" w:rsidR="00000000" w:rsidRPr="00000000">
        <w:rPr>
          <w:rFonts w:ascii="Book Antiqua" w:cs="Book Antiqua" w:eastAsia="Book Antiqua" w:hAnsi="Book Antiqua"/>
          <w:sz w:val="24"/>
          <w:szCs w:val="24"/>
          <w:highlight w:val="white"/>
          <w:vertAlign w:val="superscript"/>
        </w:rPr>
        <w:footnoteReference w:customMarkFollows="0" w:id="22"/>
      </w:r>
      <w:r w:rsidDel="00000000" w:rsidR="00000000" w:rsidRPr="00000000">
        <w:rPr>
          <w:rtl w:val="0"/>
        </w:rPr>
      </w:r>
    </w:p>
    <w:p w:rsidR="00000000" w:rsidDel="00000000" w:rsidP="00000000" w:rsidRDefault="00000000" w:rsidRPr="00000000" w14:paraId="00000059">
      <w:pPr>
        <w:spacing w:after="240" w:lineRule="auto"/>
        <w:jc w:val="both"/>
        <w:rPr>
          <w:rFonts w:ascii="Book Antiqua" w:cs="Book Antiqua" w:eastAsia="Book Antiqua" w:hAnsi="Book Antiqua"/>
          <w:sz w:val="24"/>
          <w:szCs w:val="24"/>
          <w:highlight w:val="white"/>
        </w:rPr>
      </w:pPr>
      <w:r w:rsidDel="00000000" w:rsidR="00000000" w:rsidRPr="00000000">
        <w:rPr>
          <w:rFonts w:ascii="Book Antiqua" w:cs="Book Antiqua" w:eastAsia="Book Antiqua" w:hAnsi="Book Antiqua"/>
          <w:sz w:val="24"/>
          <w:szCs w:val="24"/>
          <w:highlight w:val="white"/>
          <w:rtl w:val="0"/>
        </w:rPr>
        <w:t xml:space="preserve">The publication by the Home Office of the ethnic breakdown statistics in 2011 only seems to reinforce discrimination claims, with 78% of those being detained under Schedule 7 coming from ethnic minorities in 2016 (in context, ethnic minorities make up a mere 14% of the British population). </w:t>
      </w:r>
      <w:r w:rsidDel="00000000" w:rsidR="00000000" w:rsidRPr="00000000">
        <w:rPr>
          <w:rFonts w:ascii="Book Antiqua" w:cs="Book Antiqua" w:eastAsia="Book Antiqua" w:hAnsi="Book Antiqua"/>
          <w:sz w:val="24"/>
          <w:szCs w:val="24"/>
          <w:highlight w:val="white"/>
          <w:vertAlign w:val="superscript"/>
        </w:rPr>
        <w:footnoteReference w:customMarkFollows="0" w:id="23"/>
      </w:r>
      <w:r w:rsidDel="00000000" w:rsidR="00000000" w:rsidRPr="00000000">
        <w:rPr>
          <w:rtl w:val="0"/>
        </w:rPr>
      </w:r>
    </w:p>
    <w:p w:rsidR="00000000" w:rsidDel="00000000" w:rsidP="00000000" w:rsidRDefault="00000000" w:rsidRPr="00000000" w14:paraId="0000005A">
      <w:pPr>
        <w:spacing w:after="240" w:lineRule="auto"/>
        <w:jc w:val="both"/>
        <w:rPr>
          <w:rFonts w:ascii="Book Antiqua" w:cs="Book Antiqua" w:eastAsia="Book Antiqua" w:hAnsi="Book Antiqua"/>
          <w:sz w:val="24"/>
          <w:szCs w:val="24"/>
          <w:highlight w:val="white"/>
        </w:rPr>
      </w:pPr>
      <w:r w:rsidDel="00000000" w:rsidR="00000000" w:rsidRPr="00000000">
        <w:rPr>
          <w:rFonts w:ascii="Book Antiqua" w:cs="Book Antiqua" w:eastAsia="Book Antiqua" w:hAnsi="Book Antiqua"/>
          <w:sz w:val="24"/>
          <w:szCs w:val="24"/>
          <w:highlight w:val="white"/>
          <w:rtl w:val="0"/>
        </w:rPr>
        <w:t xml:space="preserve">In a survey carried out by CAGE, out of 201 people stopped, all but one were Muslim. According to a CAGE report, “this extreme disparity suggests racial profiling is systemic under Schedule 7.”</w:t>
      </w:r>
      <w:r w:rsidDel="00000000" w:rsidR="00000000" w:rsidRPr="00000000">
        <w:rPr>
          <w:rFonts w:ascii="Book Antiqua" w:cs="Book Antiqua" w:eastAsia="Book Antiqua" w:hAnsi="Book Antiqua"/>
          <w:sz w:val="24"/>
          <w:szCs w:val="24"/>
          <w:highlight w:val="white"/>
          <w:vertAlign w:val="superscript"/>
        </w:rPr>
        <w:footnoteReference w:customMarkFollows="0" w:id="24"/>
      </w:r>
      <w:r w:rsidDel="00000000" w:rsidR="00000000" w:rsidRPr="00000000">
        <w:rPr>
          <w:rtl w:val="0"/>
        </w:rPr>
      </w:r>
    </w:p>
    <w:p w:rsidR="00000000" w:rsidDel="00000000" w:rsidP="00000000" w:rsidRDefault="00000000" w:rsidRPr="00000000" w14:paraId="0000005B">
      <w:pPr>
        <w:spacing w:after="240" w:lineRule="auto"/>
        <w:jc w:val="both"/>
        <w:rPr>
          <w:rFonts w:ascii="Book Antiqua" w:cs="Book Antiqua" w:eastAsia="Book Antiqua" w:hAnsi="Book Antiqua"/>
          <w:sz w:val="24"/>
          <w:szCs w:val="24"/>
          <w:highlight w:val="white"/>
        </w:rPr>
      </w:pPr>
      <w:r w:rsidDel="00000000" w:rsidR="00000000" w:rsidRPr="00000000">
        <w:rPr>
          <w:rFonts w:ascii="Book Antiqua" w:cs="Book Antiqua" w:eastAsia="Book Antiqua" w:hAnsi="Book Antiqua"/>
          <w:sz w:val="24"/>
          <w:szCs w:val="24"/>
          <w:highlight w:val="white"/>
          <w:rtl w:val="0"/>
        </w:rPr>
        <w:t xml:space="preserve">In 2014, a team of students at Cambridge University – named Operation Insight – found that 88% of its sample of those stopped under Schedule 7 at a particular airport were Muslim.</w:t>
      </w:r>
    </w:p>
    <w:p w:rsidR="00000000" w:rsidDel="00000000" w:rsidP="00000000" w:rsidRDefault="00000000" w:rsidRPr="00000000" w14:paraId="0000005C">
      <w:pPr>
        <w:spacing w:after="240" w:lineRule="auto"/>
        <w:jc w:val="both"/>
        <w:rPr>
          <w:rFonts w:ascii="Book Antiqua" w:cs="Book Antiqua" w:eastAsia="Book Antiqua" w:hAnsi="Book Antiqua"/>
          <w:sz w:val="24"/>
          <w:szCs w:val="24"/>
          <w:highlight w:val="white"/>
        </w:rPr>
      </w:pPr>
      <w:r w:rsidDel="00000000" w:rsidR="00000000" w:rsidRPr="00000000">
        <w:rPr>
          <w:rFonts w:ascii="Book Antiqua" w:cs="Book Antiqua" w:eastAsia="Book Antiqua" w:hAnsi="Book Antiqua"/>
          <w:sz w:val="24"/>
          <w:szCs w:val="24"/>
          <w:highlight w:val="white"/>
          <w:rtl w:val="0"/>
        </w:rPr>
        <w:t xml:space="preserve">Former Independent reviewer for terrorism legislation, David Anderson QC, attempted to justify the disparity in his 2016 report by stating that “53-55% of those arrested, charged and convicted of terrorism-related offences in Great Britain in 2015 were of Asian appearance.” He went on to say that it is “unfortunate but not surprising that persons of Asian appearance made up [so high a proportion of those stopped under Schedule 7].”</w:t>
      </w:r>
      <w:r w:rsidDel="00000000" w:rsidR="00000000" w:rsidRPr="00000000">
        <w:rPr>
          <w:rFonts w:ascii="Book Antiqua" w:cs="Book Antiqua" w:eastAsia="Book Antiqua" w:hAnsi="Book Antiqua"/>
          <w:sz w:val="24"/>
          <w:szCs w:val="24"/>
          <w:highlight w:val="white"/>
          <w:vertAlign w:val="superscript"/>
        </w:rPr>
        <w:footnoteReference w:customMarkFollows="0" w:id="25"/>
      </w:r>
      <w:r w:rsidDel="00000000" w:rsidR="00000000" w:rsidRPr="00000000">
        <w:rPr>
          <w:rtl w:val="0"/>
        </w:rPr>
      </w:r>
    </w:p>
    <w:p w:rsidR="00000000" w:rsidDel="00000000" w:rsidP="00000000" w:rsidRDefault="00000000" w:rsidRPr="00000000" w14:paraId="0000005D">
      <w:pPr>
        <w:spacing w:after="240" w:lineRule="auto"/>
        <w:jc w:val="both"/>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highlight w:val="white"/>
          <w:rtl w:val="0"/>
        </w:rPr>
        <w:t xml:space="preserve">Journalist Owen Jones called out Schedule 7, saying it “reeks of racism”, adding that “the disproportionate targeting of minority Britons is a form of state-sanctioned harassment that should concern us all.”</w:t>
      </w:r>
      <w:r w:rsidDel="00000000" w:rsidR="00000000" w:rsidRPr="00000000">
        <w:rPr>
          <w:rFonts w:ascii="Book Antiqua" w:cs="Book Antiqua" w:eastAsia="Book Antiqua" w:hAnsi="Book Antiqua"/>
          <w:sz w:val="24"/>
          <w:szCs w:val="24"/>
          <w:highlight w:val="white"/>
          <w:vertAlign w:val="superscript"/>
        </w:rPr>
        <w:footnoteReference w:customMarkFollows="0" w:id="26"/>
      </w:r>
      <w:r w:rsidDel="00000000" w:rsidR="00000000" w:rsidRPr="00000000">
        <w:rPr>
          <w:rtl w:val="0"/>
        </w:rPr>
      </w:r>
    </w:p>
    <w:p w:rsidR="00000000" w:rsidDel="00000000" w:rsidP="00000000" w:rsidRDefault="00000000" w:rsidRPr="00000000" w14:paraId="0000005E">
      <w:pPr>
        <w:spacing w:after="240" w:lineRule="auto"/>
        <w:jc w:val="both"/>
        <w:rPr>
          <w:rFonts w:ascii="Book Antiqua" w:cs="Book Antiqua" w:eastAsia="Book Antiqua" w:hAnsi="Book Antiqua"/>
          <w:sz w:val="24"/>
          <w:szCs w:val="24"/>
          <w:vertAlign w:val="superscript"/>
        </w:rPr>
      </w:pPr>
      <w:r w:rsidDel="00000000" w:rsidR="00000000" w:rsidRPr="00000000">
        <w:rPr>
          <w:rFonts w:ascii="Book Antiqua" w:cs="Book Antiqua" w:eastAsia="Book Antiqua" w:hAnsi="Book Antiqua"/>
          <w:sz w:val="24"/>
          <w:szCs w:val="24"/>
          <w:rtl w:val="0"/>
        </w:rPr>
        <w:t xml:space="preserve">UK-based human rights lawyer Gareth Peirce has said: "Schedule 7 is an enormous blunderbuss that is overused, and the consequences of its overuse is that it is abusive".</w:t>
      </w:r>
      <w:r w:rsidDel="00000000" w:rsidR="00000000" w:rsidRPr="00000000">
        <w:rPr>
          <w:rFonts w:ascii="Book Antiqua" w:cs="Book Antiqua" w:eastAsia="Book Antiqua" w:hAnsi="Book Antiqua"/>
          <w:sz w:val="24"/>
          <w:szCs w:val="24"/>
          <w:vertAlign w:val="superscript"/>
        </w:rPr>
        <w:footnoteReference w:customMarkFollows="0" w:id="27"/>
      </w:r>
      <w:r w:rsidDel="00000000" w:rsidR="00000000" w:rsidRPr="00000000">
        <w:rPr>
          <w:rtl w:val="0"/>
        </w:rPr>
      </w:r>
    </w:p>
    <w:p w:rsidR="00000000" w:rsidDel="00000000" w:rsidP="00000000" w:rsidRDefault="00000000" w:rsidRPr="00000000" w14:paraId="0000005F">
      <w:pPr>
        <w:spacing w:after="240" w:lineRule="auto"/>
        <w:jc w:val="both"/>
        <w:rPr>
          <w:rFonts w:ascii="Calibri" w:cs="Calibri" w:eastAsia="Calibri" w:hAnsi="Calibri"/>
          <w:sz w:val="24"/>
          <w:szCs w:val="24"/>
        </w:rPr>
      </w:pPr>
      <w:r w:rsidDel="00000000" w:rsidR="00000000" w:rsidRPr="00000000">
        <w:rPr>
          <w:rFonts w:ascii="Book Antiqua" w:cs="Book Antiqua" w:eastAsia="Book Antiqua" w:hAnsi="Book Antiqua"/>
          <w:b w:val="1"/>
          <w:sz w:val="28"/>
          <w:szCs w:val="28"/>
          <w:rtl w:val="0"/>
        </w:rPr>
        <w:t xml:space="preserve">    9. Case Studies</w:t>
      </w:r>
      <w:r w:rsidDel="00000000" w:rsidR="00000000" w:rsidRPr="00000000">
        <w:rPr>
          <w:rtl w:val="0"/>
        </w:rPr>
      </w:r>
    </w:p>
    <w:p w:rsidR="00000000" w:rsidDel="00000000" w:rsidP="00000000" w:rsidRDefault="00000000" w:rsidRPr="00000000" w14:paraId="00000060">
      <w:pPr>
        <w:spacing w:after="240" w:lineRule="auto"/>
        <w:jc w:val="both"/>
        <w:rPr>
          <w:rFonts w:ascii="Book Antiqua" w:cs="Book Antiqua" w:eastAsia="Book Antiqua" w:hAnsi="Book Antiqua"/>
          <w:b w:val="1"/>
          <w:sz w:val="24"/>
          <w:szCs w:val="24"/>
          <w:highlight w:val="white"/>
        </w:rPr>
      </w:pPr>
      <w:r w:rsidDel="00000000" w:rsidR="00000000" w:rsidRPr="00000000">
        <w:rPr>
          <w:rFonts w:ascii="Book Antiqua" w:cs="Book Antiqua" w:eastAsia="Book Antiqua" w:hAnsi="Book Antiqua"/>
          <w:b w:val="1"/>
          <w:sz w:val="24"/>
          <w:szCs w:val="24"/>
          <w:highlight w:val="white"/>
          <w:rtl w:val="0"/>
        </w:rPr>
        <w:t xml:space="preserve">Aid Worker: "What is radicalisation: taking a tin of beans to feed someone?"</w:t>
      </w:r>
      <w:r w:rsidDel="00000000" w:rsidR="00000000" w:rsidRPr="00000000">
        <w:rPr>
          <w:rFonts w:ascii="Book Antiqua" w:cs="Book Antiqua" w:eastAsia="Book Antiqua" w:hAnsi="Book Antiqua"/>
          <w:b w:val="1"/>
          <w:sz w:val="24"/>
          <w:szCs w:val="24"/>
          <w:highlight w:val="white"/>
          <w:vertAlign w:val="superscript"/>
        </w:rPr>
        <w:footnoteReference w:customMarkFollows="0" w:id="28"/>
      </w:r>
      <w:r w:rsidDel="00000000" w:rsidR="00000000" w:rsidRPr="00000000">
        <w:rPr>
          <w:rFonts w:ascii="Book Antiqua" w:cs="Book Antiqua" w:eastAsia="Book Antiqua" w:hAnsi="Book Antiqua"/>
          <w:b w:val="1"/>
          <w:sz w:val="24"/>
          <w:szCs w:val="24"/>
          <w:highlight w:val="white"/>
          <w:rtl w:val="0"/>
        </w:rPr>
        <w:t xml:space="preserve"> </w:t>
      </w:r>
    </w:p>
    <w:p w:rsidR="00000000" w:rsidDel="00000000" w:rsidP="00000000" w:rsidRDefault="00000000" w:rsidRPr="00000000" w14:paraId="00000061">
      <w:pPr>
        <w:spacing w:after="240" w:lineRule="auto"/>
        <w:jc w:val="both"/>
        <w:rPr>
          <w:rFonts w:ascii="Book Antiqua" w:cs="Book Antiqua" w:eastAsia="Book Antiqua" w:hAnsi="Book Antiqua"/>
          <w:color w:val="222222"/>
          <w:sz w:val="24"/>
          <w:szCs w:val="24"/>
          <w:highlight w:val="white"/>
        </w:rPr>
      </w:pPr>
      <w:r w:rsidDel="00000000" w:rsidR="00000000" w:rsidRPr="00000000">
        <w:rPr>
          <w:rFonts w:ascii="Book Antiqua" w:cs="Book Antiqua" w:eastAsia="Book Antiqua" w:hAnsi="Book Antiqua"/>
          <w:color w:val="222222"/>
          <w:sz w:val="24"/>
          <w:szCs w:val="24"/>
          <w:highlight w:val="white"/>
          <w:rtl w:val="0"/>
        </w:rPr>
        <w:t xml:space="preserve">An aid worker who had been stopped several times, the first time had been after returning from Turkey; ever since, any time he has returned from abroad, he has been stopped.</w:t>
      </w:r>
    </w:p>
    <w:p w:rsidR="00000000" w:rsidDel="00000000" w:rsidP="00000000" w:rsidRDefault="00000000" w:rsidRPr="00000000" w14:paraId="00000062">
      <w:pPr>
        <w:spacing w:after="240" w:lineRule="auto"/>
        <w:jc w:val="both"/>
        <w:rPr>
          <w:rFonts w:ascii="Book Antiqua" w:cs="Book Antiqua" w:eastAsia="Book Antiqua" w:hAnsi="Book Antiqua"/>
          <w:color w:val="222222"/>
          <w:sz w:val="24"/>
          <w:szCs w:val="24"/>
          <w:highlight w:val="white"/>
        </w:rPr>
      </w:pPr>
      <w:r w:rsidDel="00000000" w:rsidR="00000000" w:rsidRPr="00000000">
        <w:rPr>
          <w:rFonts w:ascii="Book Antiqua" w:cs="Book Antiqua" w:eastAsia="Book Antiqua" w:hAnsi="Book Antiqua"/>
          <w:color w:val="222222"/>
          <w:sz w:val="24"/>
          <w:szCs w:val="24"/>
          <w:highlight w:val="white"/>
          <w:rtl w:val="0"/>
        </w:rPr>
        <w:t xml:space="preserve">In this first instance, he had been stopped, questioned and searched without reason, simply indicating they had the right to do this.</w:t>
      </w:r>
    </w:p>
    <w:p w:rsidR="00000000" w:rsidDel="00000000" w:rsidP="00000000" w:rsidRDefault="00000000" w:rsidRPr="00000000" w14:paraId="00000063">
      <w:pPr>
        <w:spacing w:after="240" w:lineRule="auto"/>
        <w:jc w:val="both"/>
        <w:rPr>
          <w:rFonts w:ascii="Book Antiqua" w:cs="Book Antiqua" w:eastAsia="Book Antiqua" w:hAnsi="Book Antiqua"/>
          <w:color w:val="222222"/>
          <w:sz w:val="24"/>
          <w:szCs w:val="24"/>
          <w:highlight w:val="white"/>
        </w:rPr>
      </w:pPr>
      <w:r w:rsidDel="00000000" w:rsidR="00000000" w:rsidRPr="00000000">
        <w:rPr>
          <w:rFonts w:ascii="Book Antiqua" w:cs="Book Antiqua" w:eastAsia="Book Antiqua" w:hAnsi="Book Antiqua"/>
          <w:color w:val="222222"/>
          <w:sz w:val="24"/>
          <w:szCs w:val="24"/>
          <w:highlight w:val="white"/>
          <w:rtl w:val="0"/>
        </w:rPr>
        <w:t xml:space="preserve">He was questioned on political views and travel plans and then asked for DNA and photos, which he described as intimidating.</w:t>
      </w:r>
    </w:p>
    <w:p w:rsidR="00000000" w:rsidDel="00000000" w:rsidP="00000000" w:rsidRDefault="00000000" w:rsidRPr="00000000" w14:paraId="00000064">
      <w:pPr>
        <w:spacing w:after="240" w:lineRule="auto"/>
        <w:jc w:val="both"/>
        <w:rPr>
          <w:rFonts w:ascii="Book Antiqua" w:cs="Book Antiqua" w:eastAsia="Book Antiqua" w:hAnsi="Book Antiqua"/>
          <w:color w:val="222222"/>
          <w:sz w:val="24"/>
          <w:szCs w:val="24"/>
          <w:highlight w:val="white"/>
        </w:rPr>
      </w:pPr>
      <w:r w:rsidDel="00000000" w:rsidR="00000000" w:rsidRPr="00000000">
        <w:rPr>
          <w:rFonts w:ascii="Book Antiqua" w:cs="Book Antiqua" w:eastAsia="Book Antiqua" w:hAnsi="Book Antiqua"/>
          <w:color w:val="222222"/>
          <w:sz w:val="24"/>
          <w:szCs w:val="24"/>
          <w:highlight w:val="white"/>
          <w:rtl w:val="0"/>
        </w:rPr>
        <w:t xml:space="preserve">Another time, he was marched off a plane in front of everyone. During questioning, he asked what they were concerned about; the examining officer mentioned they were concerned about radicalisation. </w:t>
      </w:r>
    </w:p>
    <w:p w:rsidR="00000000" w:rsidDel="00000000" w:rsidP="00000000" w:rsidRDefault="00000000" w:rsidRPr="00000000" w14:paraId="00000065">
      <w:pPr>
        <w:spacing w:after="240" w:lineRule="auto"/>
        <w:jc w:val="both"/>
        <w:rPr>
          <w:rFonts w:ascii="Book Antiqua" w:cs="Book Antiqua" w:eastAsia="Book Antiqua" w:hAnsi="Book Antiqua"/>
          <w:color w:val="222222"/>
          <w:sz w:val="24"/>
          <w:szCs w:val="24"/>
          <w:highlight w:val="white"/>
        </w:rPr>
      </w:pPr>
      <w:r w:rsidDel="00000000" w:rsidR="00000000" w:rsidRPr="00000000">
        <w:rPr>
          <w:rtl w:val="0"/>
        </w:rPr>
      </w:r>
    </w:p>
    <w:p w:rsidR="00000000" w:rsidDel="00000000" w:rsidP="00000000" w:rsidRDefault="00000000" w:rsidRPr="00000000" w14:paraId="00000066">
      <w:pPr>
        <w:spacing w:after="240" w:lineRule="auto"/>
        <w:jc w:val="both"/>
        <w:rPr>
          <w:rFonts w:ascii="Book Antiqua" w:cs="Book Antiqua" w:eastAsia="Book Antiqua" w:hAnsi="Book Antiqua"/>
          <w:b w:val="1"/>
          <w:sz w:val="24"/>
          <w:szCs w:val="24"/>
        </w:rPr>
      </w:pPr>
      <w:r w:rsidDel="00000000" w:rsidR="00000000" w:rsidRPr="00000000">
        <w:rPr>
          <w:rFonts w:ascii="Book Antiqua" w:cs="Book Antiqua" w:eastAsia="Book Antiqua" w:hAnsi="Book Antiqua"/>
          <w:b w:val="1"/>
          <w:sz w:val="24"/>
          <w:szCs w:val="24"/>
          <w:rtl w:val="0"/>
        </w:rPr>
        <w:t xml:space="preserve">Mother Coming Back from Umrah: “They searched my [7-year-old] son’s hand luggage. I thought that was wrong.”</w:t>
      </w:r>
      <w:r w:rsidDel="00000000" w:rsidR="00000000" w:rsidRPr="00000000">
        <w:rPr>
          <w:rFonts w:ascii="Book Antiqua" w:cs="Book Antiqua" w:eastAsia="Book Antiqua" w:hAnsi="Book Antiqua"/>
          <w:b w:val="1"/>
          <w:sz w:val="24"/>
          <w:szCs w:val="24"/>
          <w:vertAlign w:val="superscript"/>
        </w:rPr>
        <w:footnoteReference w:customMarkFollows="0" w:id="29"/>
      </w:r>
      <w:r w:rsidDel="00000000" w:rsidR="00000000" w:rsidRPr="00000000">
        <w:rPr>
          <w:rtl w:val="0"/>
        </w:rPr>
      </w:r>
    </w:p>
    <w:p w:rsidR="00000000" w:rsidDel="00000000" w:rsidP="00000000" w:rsidRDefault="00000000" w:rsidRPr="00000000" w14:paraId="00000067">
      <w:pPr>
        <w:spacing w:after="240" w:lineRule="auto"/>
        <w:jc w:val="both"/>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A mother who returned from Umrah was stopped under Schedule 7 powers. When being led into a separate room, the examining officer asked if she had been stopped before, or knew about schedule 7, to which the mother responded, "Never in my life, I haven't done anything wrong." and that she had only heard a little about Schedule 7.</w:t>
      </w:r>
    </w:p>
    <w:p w:rsidR="00000000" w:rsidDel="00000000" w:rsidP="00000000" w:rsidRDefault="00000000" w:rsidRPr="00000000" w14:paraId="00000068">
      <w:pPr>
        <w:spacing w:after="240" w:lineRule="auto"/>
        <w:jc w:val="both"/>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The examining officer took the mother's phone, demanding the password, swabs and fingerprints as the mother had been ill and not eaten on the plane.</w:t>
      </w:r>
    </w:p>
    <w:p w:rsidR="00000000" w:rsidDel="00000000" w:rsidP="00000000" w:rsidRDefault="00000000" w:rsidRPr="00000000" w14:paraId="00000069">
      <w:pPr>
        <w:spacing w:after="240" w:lineRule="auto"/>
        <w:jc w:val="both"/>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She was asked about her opinions on the Westminster attack and the situation in Syria and Yemen. During questioning, she had a request for medication denied and felt dehydrated.</w:t>
      </w:r>
    </w:p>
    <w:p w:rsidR="00000000" w:rsidDel="00000000" w:rsidP="00000000" w:rsidRDefault="00000000" w:rsidRPr="00000000" w14:paraId="0000006A">
      <w:pPr>
        <w:spacing w:after="240" w:lineRule="auto"/>
        <w:jc w:val="both"/>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She then had her personal belongings searched, and then her sons, to which she mentioned, "They searched my son's hand luggage. I thought that was wrong."</w:t>
      </w:r>
    </w:p>
    <w:p w:rsidR="00000000" w:rsidDel="00000000" w:rsidP="00000000" w:rsidRDefault="00000000" w:rsidRPr="00000000" w14:paraId="0000006B">
      <w:pPr>
        <w:spacing w:after="240" w:lineRule="auto"/>
        <w:jc w:val="both"/>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At the end of the examination, the officer said, "I can see you have complied with the laws, so you won't get arrested." The examination lasted for about 4 hours.</w:t>
      </w:r>
    </w:p>
    <w:p w:rsidR="00000000" w:rsidDel="00000000" w:rsidP="00000000" w:rsidRDefault="00000000" w:rsidRPr="00000000" w14:paraId="0000006C">
      <w:pPr>
        <w:spacing w:after="240" w:lineRule="auto"/>
        <w:jc w:val="both"/>
        <w:rPr>
          <w:rFonts w:ascii="Book Antiqua" w:cs="Book Antiqua" w:eastAsia="Book Antiqua" w:hAnsi="Book Antiqua"/>
          <w:sz w:val="24"/>
          <w:szCs w:val="24"/>
        </w:rPr>
      </w:pPr>
      <w:r w:rsidDel="00000000" w:rsidR="00000000" w:rsidRPr="00000000">
        <w:rPr>
          <w:rtl w:val="0"/>
        </w:rPr>
      </w:r>
    </w:p>
    <w:p w:rsidR="00000000" w:rsidDel="00000000" w:rsidP="00000000" w:rsidRDefault="00000000" w:rsidRPr="00000000" w14:paraId="0000006D">
      <w:pPr>
        <w:spacing w:after="240" w:lineRule="auto"/>
        <w:jc w:val="both"/>
        <w:rPr>
          <w:rFonts w:ascii="Book Antiqua" w:cs="Book Antiqua" w:eastAsia="Book Antiqua" w:hAnsi="Book Antiqua"/>
          <w:b w:val="1"/>
          <w:sz w:val="28"/>
          <w:szCs w:val="28"/>
        </w:rPr>
      </w:pPr>
      <w:r w:rsidDel="00000000" w:rsidR="00000000" w:rsidRPr="00000000">
        <w:rPr>
          <w:rFonts w:ascii="Book Antiqua" w:cs="Book Antiqua" w:eastAsia="Book Antiqua" w:hAnsi="Book Antiqua"/>
          <w:b w:val="1"/>
          <w:sz w:val="28"/>
          <w:szCs w:val="28"/>
          <w:rtl w:val="0"/>
        </w:rPr>
        <w:t xml:space="preserve">    10. Impacts of Schedule 7 on the Muslim Community</w:t>
      </w:r>
    </w:p>
    <w:p w:rsidR="00000000" w:rsidDel="00000000" w:rsidP="00000000" w:rsidRDefault="00000000" w:rsidRPr="00000000" w14:paraId="0000006E">
      <w:pPr>
        <w:spacing w:after="240" w:lineRule="auto"/>
        <w:jc w:val="both"/>
        <w:rPr>
          <w:rFonts w:ascii="Book Antiqua" w:cs="Book Antiqua" w:eastAsia="Book Antiqua" w:hAnsi="Book Antiqua"/>
          <w:sz w:val="24"/>
          <w:szCs w:val="24"/>
          <w:highlight w:val="yellow"/>
        </w:rPr>
      </w:pPr>
      <w:r w:rsidDel="00000000" w:rsidR="00000000" w:rsidRPr="00000000">
        <w:rPr>
          <w:rFonts w:ascii="Book Antiqua" w:cs="Book Antiqua" w:eastAsia="Book Antiqua" w:hAnsi="Book Antiqua"/>
          <w:i w:val="1"/>
          <w:sz w:val="24"/>
          <w:szCs w:val="24"/>
          <w:rtl w:val="0"/>
        </w:rPr>
        <w:t xml:space="preserve">The crux of the problem with Schedule 7 is its disregard for the norms of due process. Like many other counter-terrorism laws, the usual criminal law safeguards are discarded under Schedule 7, resulting in an unjust, draconian piece of legislation that is not only unsuitable for the purpose that it is supposedly billed for but which permits and justifies systematic abuses against individuals. (Cage)</w:t>
      </w:r>
      <w:r w:rsidDel="00000000" w:rsidR="00000000" w:rsidRPr="00000000">
        <w:rPr>
          <w:rFonts w:ascii="Book Antiqua" w:cs="Book Antiqua" w:eastAsia="Book Antiqua" w:hAnsi="Book Antiqua"/>
          <w:i w:val="1"/>
          <w:sz w:val="24"/>
          <w:szCs w:val="24"/>
          <w:vertAlign w:val="superscript"/>
        </w:rPr>
        <w:footnoteReference w:customMarkFollows="0" w:id="30"/>
      </w:r>
      <w:r w:rsidDel="00000000" w:rsidR="00000000" w:rsidRPr="00000000">
        <w:rPr>
          <w:rFonts w:ascii="Book Antiqua" w:cs="Book Antiqua" w:eastAsia="Book Antiqua" w:hAnsi="Book Antiqua"/>
          <w:i w:val="1"/>
          <w:sz w:val="24"/>
          <w:szCs w:val="24"/>
          <w:rtl w:val="0"/>
        </w:rPr>
        <w:t xml:space="preserve"> </w:t>
      </w:r>
      <w:r w:rsidDel="00000000" w:rsidR="00000000" w:rsidRPr="00000000">
        <w:rPr>
          <w:rtl w:val="0"/>
        </w:rPr>
      </w:r>
    </w:p>
    <w:p w:rsidR="00000000" w:rsidDel="00000000" w:rsidP="00000000" w:rsidRDefault="00000000" w:rsidRPr="00000000" w14:paraId="0000006F">
      <w:pPr>
        <w:spacing w:after="240" w:lineRule="auto"/>
        <w:jc w:val="both"/>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The clear discriminatory nature of Schedule 7, similarly to Prevent, ultimately separates an ethnic/religious group compared to the rest. As a result, it impacts Muslim communities negatively compared to other members of the public, resulting in its structurally Islamophobic nature. Some of the ways it affects Muslims are:</w:t>
      </w:r>
    </w:p>
    <w:p w:rsidR="00000000" w:rsidDel="00000000" w:rsidP="00000000" w:rsidRDefault="00000000" w:rsidRPr="00000000" w14:paraId="00000070">
      <w:pPr>
        <w:numPr>
          <w:ilvl w:val="0"/>
          <w:numId w:val="6"/>
        </w:numPr>
        <w:ind w:left="720" w:hanging="360"/>
        <w:jc w:val="both"/>
        <w:rPr>
          <w:rFonts w:ascii="Book Antiqua" w:cs="Book Antiqua" w:eastAsia="Book Antiqua" w:hAnsi="Book Antiqua"/>
          <w:b w:val="1"/>
          <w:sz w:val="24"/>
          <w:szCs w:val="24"/>
        </w:rPr>
      </w:pPr>
      <w:r w:rsidDel="00000000" w:rsidR="00000000" w:rsidRPr="00000000">
        <w:rPr>
          <w:rFonts w:ascii="Book Antiqua" w:cs="Book Antiqua" w:eastAsia="Book Antiqua" w:hAnsi="Book Antiqua"/>
          <w:b w:val="1"/>
          <w:sz w:val="24"/>
          <w:szCs w:val="24"/>
          <w:rtl w:val="0"/>
        </w:rPr>
        <w:t xml:space="preserve">Psychological impacts on children:</w:t>
      </w:r>
      <w:r w:rsidDel="00000000" w:rsidR="00000000" w:rsidRPr="00000000">
        <w:rPr>
          <w:rFonts w:ascii="Book Antiqua" w:cs="Book Antiqua" w:eastAsia="Book Antiqua" w:hAnsi="Book Antiqua"/>
          <w:sz w:val="24"/>
          <w:szCs w:val="24"/>
          <w:rtl w:val="0"/>
        </w:rPr>
        <w:t xml:space="preserve"> Often, the stops themselves have lasting psychological effects on children.</w:t>
      </w:r>
      <w:r w:rsidDel="00000000" w:rsidR="00000000" w:rsidRPr="00000000">
        <w:rPr>
          <w:rtl w:val="0"/>
        </w:rPr>
      </w:r>
    </w:p>
    <w:p w:rsidR="00000000" w:rsidDel="00000000" w:rsidP="00000000" w:rsidRDefault="00000000" w:rsidRPr="00000000" w14:paraId="00000071">
      <w:pPr>
        <w:numPr>
          <w:ilvl w:val="0"/>
          <w:numId w:val="6"/>
        </w:numPr>
        <w:ind w:left="720" w:hanging="360"/>
        <w:jc w:val="both"/>
        <w:rPr>
          <w:rFonts w:ascii="Book Antiqua" w:cs="Book Antiqua" w:eastAsia="Book Antiqua" w:hAnsi="Book Antiqua"/>
          <w:b w:val="1"/>
          <w:sz w:val="24"/>
          <w:szCs w:val="24"/>
        </w:rPr>
      </w:pPr>
      <w:r w:rsidDel="00000000" w:rsidR="00000000" w:rsidRPr="00000000">
        <w:rPr>
          <w:rFonts w:ascii="Book Antiqua" w:cs="Book Antiqua" w:eastAsia="Book Antiqua" w:hAnsi="Book Antiqua"/>
          <w:b w:val="1"/>
          <w:sz w:val="24"/>
          <w:szCs w:val="24"/>
          <w:rtl w:val="0"/>
        </w:rPr>
        <w:t xml:space="preserve">The criminalisation of activists and aid workers: </w:t>
      </w:r>
      <w:r w:rsidDel="00000000" w:rsidR="00000000" w:rsidRPr="00000000">
        <w:rPr>
          <w:rFonts w:ascii="Book Antiqua" w:cs="Book Antiqua" w:eastAsia="Book Antiqua" w:hAnsi="Book Antiqua"/>
          <w:sz w:val="24"/>
          <w:szCs w:val="24"/>
          <w:rtl w:val="0"/>
        </w:rPr>
        <w:t xml:space="preserve">Aid workers have been frequently stopped, while many who have been examined have also mentioned attempts of MI5 recruitment. It seems that if you are an aid worker, you are at risk of radicalisation.</w:t>
      </w:r>
      <w:r w:rsidDel="00000000" w:rsidR="00000000" w:rsidRPr="00000000">
        <w:rPr>
          <w:rtl w:val="0"/>
        </w:rPr>
      </w:r>
    </w:p>
    <w:p w:rsidR="00000000" w:rsidDel="00000000" w:rsidP="00000000" w:rsidRDefault="00000000" w:rsidRPr="00000000" w14:paraId="00000072">
      <w:pPr>
        <w:numPr>
          <w:ilvl w:val="0"/>
          <w:numId w:val="6"/>
        </w:numPr>
        <w:ind w:left="720" w:hanging="360"/>
        <w:jc w:val="both"/>
        <w:rPr>
          <w:rFonts w:ascii="Book Antiqua" w:cs="Book Antiqua" w:eastAsia="Book Antiqua" w:hAnsi="Book Antiqua"/>
          <w:b w:val="1"/>
          <w:sz w:val="24"/>
          <w:szCs w:val="24"/>
        </w:rPr>
      </w:pPr>
      <w:r w:rsidDel="00000000" w:rsidR="00000000" w:rsidRPr="00000000">
        <w:rPr>
          <w:rFonts w:ascii="Book Antiqua" w:cs="Book Antiqua" w:eastAsia="Book Antiqua" w:hAnsi="Book Antiqua"/>
          <w:b w:val="1"/>
          <w:sz w:val="24"/>
          <w:szCs w:val="24"/>
          <w:rtl w:val="0"/>
        </w:rPr>
        <w:t xml:space="preserve">Limitations on Freedom of Speech: </w:t>
      </w:r>
      <w:r w:rsidDel="00000000" w:rsidR="00000000" w:rsidRPr="00000000">
        <w:rPr>
          <w:rFonts w:ascii="Book Antiqua" w:cs="Book Antiqua" w:eastAsia="Book Antiqua" w:hAnsi="Book Antiqua"/>
          <w:sz w:val="24"/>
          <w:szCs w:val="24"/>
          <w:rtl w:val="0"/>
        </w:rPr>
        <w:t xml:space="preserve">During an examination, officers sometimes ask unrelated politically ended questions to 'determine' if someone is radicalised, rather than the intended use of the stop, which should be to ascertain if the person wants to carry out an act of terrorism. Such questions not only fall outside of the remit of the examination but suggest reasons for suspicion simply based on your lawfully held political views.</w:t>
      </w:r>
      <w:r w:rsidDel="00000000" w:rsidR="00000000" w:rsidRPr="00000000">
        <w:rPr>
          <w:rtl w:val="0"/>
        </w:rPr>
      </w:r>
    </w:p>
    <w:p w:rsidR="00000000" w:rsidDel="00000000" w:rsidP="00000000" w:rsidRDefault="00000000" w:rsidRPr="00000000" w14:paraId="00000073">
      <w:pPr>
        <w:numPr>
          <w:ilvl w:val="0"/>
          <w:numId w:val="6"/>
        </w:numPr>
        <w:ind w:left="720" w:hanging="360"/>
        <w:jc w:val="both"/>
        <w:rPr>
          <w:rFonts w:ascii="Book Antiqua" w:cs="Book Antiqua" w:eastAsia="Book Antiqua" w:hAnsi="Book Antiqua"/>
          <w:sz w:val="24"/>
          <w:szCs w:val="24"/>
        </w:rPr>
      </w:pPr>
      <w:r w:rsidDel="00000000" w:rsidR="00000000" w:rsidRPr="00000000">
        <w:rPr>
          <w:rFonts w:ascii="Book Antiqua" w:cs="Book Antiqua" w:eastAsia="Book Antiqua" w:hAnsi="Book Antiqua"/>
          <w:b w:val="1"/>
          <w:sz w:val="24"/>
          <w:szCs w:val="24"/>
          <w:rtl w:val="0"/>
        </w:rPr>
        <w:t xml:space="preserve">Surveillance on Muslim communities: </w:t>
      </w:r>
      <w:r w:rsidDel="00000000" w:rsidR="00000000" w:rsidRPr="00000000">
        <w:rPr>
          <w:rFonts w:ascii="Book Antiqua" w:cs="Book Antiqua" w:eastAsia="Book Antiqua" w:hAnsi="Book Antiqua"/>
          <w:sz w:val="24"/>
          <w:szCs w:val="24"/>
          <w:rtl w:val="0"/>
        </w:rPr>
        <w:t xml:space="preserve">The creation of a suspect community, where often officers examine individuals based on perceived Muslimness or ethnic background. The involvement of MI5 also leads individuals to believe they are being surveilled. </w:t>
      </w:r>
    </w:p>
    <w:p w:rsidR="00000000" w:rsidDel="00000000" w:rsidP="00000000" w:rsidRDefault="00000000" w:rsidRPr="00000000" w14:paraId="00000074">
      <w:pPr>
        <w:numPr>
          <w:ilvl w:val="0"/>
          <w:numId w:val="6"/>
        </w:numPr>
        <w:spacing w:after="240" w:lineRule="auto"/>
        <w:ind w:left="720" w:hanging="360"/>
        <w:jc w:val="both"/>
        <w:rPr>
          <w:rFonts w:ascii="Book Antiqua" w:cs="Book Antiqua" w:eastAsia="Book Antiqua" w:hAnsi="Book Antiqua"/>
          <w:b w:val="1"/>
          <w:sz w:val="24"/>
          <w:szCs w:val="24"/>
        </w:rPr>
      </w:pPr>
      <w:r w:rsidDel="00000000" w:rsidR="00000000" w:rsidRPr="00000000">
        <w:rPr>
          <w:rFonts w:ascii="Book Antiqua" w:cs="Book Antiqua" w:eastAsia="Book Antiqua" w:hAnsi="Book Antiqua"/>
          <w:b w:val="1"/>
          <w:sz w:val="24"/>
          <w:szCs w:val="24"/>
          <w:rtl w:val="0"/>
        </w:rPr>
        <w:t xml:space="preserve">Distrust between Counter-Terror police and policies: </w:t>
      </w:r>
      <w:r w:rsidDel="00000000" w:rsidR="00000000" w:rsidRPr="00000000">
        <w:rPr>
          <w:rFonts w:ascii="Book Antiqua" w:cs="Book Antiqua" w:eastAsia="Book Antiqua" w:hAnsi="Book Antiqua"/>
          <w:sz w:val="24"/>
          <w:szCs w:val="24"/>
          <w:rtl w:val="0"/>
        </w:rPr>
        <w:t xml:space="preserve">Muslims face an added barrier to fundamental liberties, such as the right of freedom of movement, and being able to travel without being hassled by the state, creating distrust between Muslim communities and the state.</w:t>
      </w:r>
      <w:r w:rsidDel="00000000" w:rsidR="00000000" w:rsidRPr="00000000">
        <w:rPr>
          <w:rtl w:val="0"/>
        </w:rPr>
      </w:r>
    </w:p>
    <w:p w:rsidR="00000000" w:rsidDel="00000000" w:rsidP="00000000" w:rsidRDefault="00000000" w:rsidRPr="00000000" w14:paraId="00000075">
      <w:pPr>
        <w:jc w:val="both"/>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 w:name="Times New Roman"/>
  <w:font w:name="Calibri"/>
  <w:font w:name="Book Antiqu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76">
      <w:pPr>
        <w:spacing w:line="240" w:lineRule="auto"/>
        <w:rPr>
          <w:sz w:val="20"/>
          <w:szCs w:val="20"/>
        </w:rPr>
      </w:pPr>
      <w:r w:rsidDel="00000000" w:rsidR="00000000" w:rsidRPr="00000000">
        <w:rPr>
          <w:rStyle w:val="FootnoteReference"/>
          <w:vertAlign w:val="superscript"/>
        </w:rPr>
        <w:footnoteRef/>
      </w:r>
      <w:r w:rsidDel="00000000" w:rsidR="00000000" w:rsidRPr="00000000">
        <w:rPr>
          <w:rFonts w:ascii="Book Antiqua" w:cs="Book Antiqua" w:eastAsia="Book Antiqua" w:hAnsi="Book Antiqua"/>
          <w:sz w:val="20"/>
          <w:szCs w:val="20"/>
          <w:rtl w:val="0"/>
        </w:rPr>
        <w:t xml:space="preserve"> "Draft Schedule 7 Code Of Practice (Accessible Version)". 2022. </w:t>
      </w:r>
      <w:r w:rsidDel="00000000" w:rsidR="00000000" w:rsidRPr="00000000">
        <w:rPr>
          <w:rFonts w:ascii="Book Antiqua" w:cs="Book Antiqua" w:eastAsia="Book Antiqua" w:hAnsi="Book Antiqua"/>
          <w:i w:val="1"/>
          <w:sz w:val="20"/>
          <w:szCs w:val="20"/>
          <w:rtl w:val="0"/>
        </w:rPr>
        <w:t xml:space="preserve">GOV.UK</w:t>
      </w:r>
      <w:r w:rsidDel="00000000" w:rsidR="00000000" w:rsidRPr="00000000">
        <w:rPr>
          <w:rFonts w:ascii="Book Antiqua" w:cs="Book Antiqua" w:eastAsia="Book Antiqua" w:hAnsi="Book Antiqua"/>
          <w:sz w:val="20"/>
          <w:szCs w:val="20"/>
          <w:rtl w:val="0"/>
        </w:rPr>
        <w:t xml:space="preserve">. </w:t>
      </w:r>
      <w:hyperlink r:id="rId1">
        <w:r w:rsidDel="00000000" w:rsidR="00000000" w:rsidRPr="00000000">
          <w:rPr>
            <w:rFonts w:ascii="Book Antiqua" w:cs="Book Antiqua" w:eastAsia="Book Antiqua" w:hAnsi="Book Antiqua"/>
            <w:color w:val="1155cc"/>
            <w:sz w:val="20"/>
            <w:szCs w:val="20"/>
            <w:u w:val="single"/>
            <w:rtl w:val="0"/>
          </w:rPr>
          <w:t xml:space="preserve">https://www.gov.uk/government/consultations/codes-of-practice-for-officers-detaining-individuals-at-ports/draft-schedule-7-code-of-practice-accessible-version</w:t>
        </w:r>
      </w:hyperlink>
      <w:r w:rsidDel="00000000" w:rsidR="00000000" w:rsidRPr="00000000">
        <w:rPr>
          <w:rFonts w:ascii="Book Antiqua" w:cs="Book Antiqua" w:eastAsia="Book Antiqua" w:hAnsi="Book Antiqua"/>
          <w:sz w:val="20"/>
          <w:szCs w:val="20"/>
          <w:rtl w:val="0"/>
        </w:rPr>
        <w:t xml:space="preserve">. </w:t>
      </w:r>
      <w:r w:rsidDel="00000000" w:rsidR="00000000" w:rsidRPr="00000000">
        <w:rPr>
          <w:rtl w:val="0"/>
        </w:rPr>
      </w:r>
    </w:p>
  </w:footnote>
  <w:footnote w:id="1">
    <w:p w:rsidR="00000000" w:rsidDel="00000000" w:rsidP="00000000" w:rsidRDefault="00000000" w:rsidRPr="00000000" w14:paraId="00000077">
      <w:pPr>
        <w:spacing w:line="240" w:lineRule="auto"/>
        <w:rPr>
          <w:rFonts w:ascii="Book Antiqua" w:cs="Book Antiqua" w:eastAsia="Book Antiqua" w:hAnsi="Book Antiqua"/>
          <w:sz w:val="20"/>
          <w:szCs w:val="20"/>
        </w:rPr>
      </w:pPr>
      <w:r w:rsidDel="00000000" w:rsidR="00000000" w:rsidRPr="00000000">
        <w:rPr>
          <w:rStyle w:val="FootnoteReference"/>
          <w:vertAlign w:val="superscript"/>
        </w:rPr>
        <w:footnoteRef/>
      </w:r>
      <w:r w:rsidDel="00000000" w:rsidR="00000000" w:rsidRPr="00000000">
        <w:rPr>
          <w:rFonts w:ascii="Book Antiqua" w:cs="Book Antiqua" w:eastAsia="Book Antiqua" w:hAnsi="Book Antiqua"/>
          <w:sz w:val="20"/>
          <w:szCs w:val="20"/>
          <w:rtl w:val="0"/>
        </w:rPr>
        <w:t xml:space="preserve"> "Draft Schedule 7 Code Of Practice (Accessible Version)". 2022. </w:t>
      </w:r>
      <w:r w:rsidDel="00000000" w:rsidR="00000000" w:rsidRPr="00000000">
        <w:rPr>
          <w:rFonts w:ascii="Book Antiqua" w:cs="Book Antiqua" w:eastAsia="Book Antiqua" w:hAnsi="Book Antiqua"/>
          <w:i w:val="1"/>
          <w:sz w:val="20"/>
          <w:szCs w:val="20"/>
          <w:rtl w:val="0"/>
        </w:rPr>
        <w:t xml:space="preserve">GOV.UK</w:t>
      </w:r>
      <w:r w:rsidDel="00000000" w:rsidR="00000000" w:rsidRPr="00000000">
        <w:rPr>
          <w:rFonts w:ascii="Book Antiqua" w:cs="Book Antiqua" w:eastAsia="Book Antiqua" w:hAnsi="Book Antiqua"/>
          <w:sz w:val="20"/>
          <w:szCs w:val="20"/>
          <w:rtl w:val="0"/>
        </w:rPr>
        <w:t xml:space="preserve">. </w:t>
      </w:r>
      <w:hyperlink r:id="rId2">
        <w:r w:rsidDel="00000000" w:rsidR="00000000" w:rsidRPr="00000000">
          <w:rPr>
            <w:rFonts w:ascii="Book Antiqua" w:cs="Book Antiqua" w:eastAsia="Book Antiqua" w:hAnsi="Book Antiqua"/>
            <w:color w:val="1155cc"/>
            <w:sz w:val="20"/>
            <w:szCs w:val="20"/>
            <w:u w:val="single"/>
            <w:rtl w:val="0"/>
          </w:rPr>
          <w:t xml:space="preserve">https://www.gov.uk/government/consultations/codes-of-practice-for-officers-detaining-individuals-at-ports/draft-schedule-7-code-of-practice-accessible-version</w:t>
        </w:r>
      </w:hyperlink>
      <w:r w:rsidDel="00000000" w:rsidR="00000000" w:rsidRPr="00000000">
        <w:rPr>
          <w:rFonts w:ascii="Book Antiqua" w:cs="Book Antiqua" w:eastAsia="Book Antiqua" w:hAnsi="Book Antiqua"/>
          <w:sz w:val="20"/>
          <w:szCs w:val="20"/>
          <w:rtl w:val="0"/>
        </w:rPr>
        <w:t xml:space="preserve">. </w:t>
      </w:r>
    </w:p>
  </w:footnote>
  <w:footnote w:id="2">
    <w:p w:rsidR="00000000" w:rsidDel="00000000" w:rsidP="00000000" w:rsidRDefault="00000000" w:rsidRPr="00000000" w14:paraId="00000078">
      <w:pPr>
        <w:spacing w:line="240" w:lineRule="auto"/>
        <w:rPr>
          <w:rFonts w:ascii="Book Antiqua" w:cs="Book Antiqua" w:eastAsia="Book Antiqua" w:hAnsi="Book Antiqua"/>
          <w:sz w:val="20"/>
          <w:szCs w:val="20"/>
        </w:rPr>
      </w:pPr>
      <w:r w:rsidDel="00000000" w:rsidR="00000000" w:rsidRPr="00000000">
        <w:rPr>
          <w:rStyle w:val="FootnoteReference"/>
          <w:vertAlign w:val="superscript"/>
        </w:rPr>
        <w:footnoteRef/>
      </w:r>
      <w:r w:rsidDel="00000000" w:rsidR="00000000" w:rsidRPr="00000000">
        <w:rPr>
          <w:rFonts w:ascii="Book Antiqua" w:cs="Book Antiqua" w:eastAsia="Book Antiqua" w:hAnsi="Book Antiqua"/>
          <w:sz w:val="20"/>
          <w:szCs w:val="20"/>
          <w:rtl w:val="0"/>
        </w:rPr>
        <w:t xml:space="preserve"> "Schedule 7". 2022. </w:t>
      </w:r>
      <w:r w:rsidDel="00000000" w:rsidR="00000000" w:rsidRPr="00000000">
        <w:rPr>
          <w:rFonts w:ascii="Book Antiqua" w:cs="Book Antiqua" w:eastAsia="Book Antiqua" w:hAnsi="Book Antiqua"/>
          <w:i w:val="1"/>
          <w:sz w:val="20"/>
          <w:szCs w:val="20"/>
          <w:rtl w:val="0"/>
        </w:rPr>
        <w:t xml:space="preserve">Counter-Terrorism Policing</w:t>
      </w:r>
      <w:r w:rsidDel="00000000" w:rsidR="00000000" w:rsidRPr="00000000">
        <w:rPr>
          <w:rFonts w:ascii="Book Antiqua" w:cs="Book Antiqua" w:eastAsia="Book Antiqua" w:hAnsi="Book Antiqua"/>
          <w:sz w:val="20"/>
          <w:szCs w:val="20"/>
          <w:rtl w:val="0"/>
        </w:rPr>
        <w:t xml:space="preserve">. </w:t>
      </w:r>
      <w:hyperlink r:id="rId3">
        <w:r w:rsidDel="00000000" w:rsidR="00000000" w:rsidRPr="00000000">
          <w:rPr>
            <w:rFonts w:ascii="Book Antiqua" w:cs="Book Antiqua" w:eastAsia="Book Antiqua" w:hAnsi="Book Antiqua"/>
            <w:color w:val="1155cc"/>
            <w:sz w:val="20"/>
            <w:szCs w:val="20"/>
            <w:u w:val="single"/>
            <w:rtl w:val="0"/>
          </w:rPr>
          <w:t xml:space="preserve">https://www.counterterrorism.police.uk/what-we-do/protect/schedule-7/</w:t>
        </w:r>
      </w:hyperlink>
      <w:r w:rsidDel="00000000" w:rsidR="00000000" w:rsidRPr="00000000">
        <w:rPr>
          <w:rFonts w:ascii="Book Antiqua" w:cs="Book Antiqua" w:eastAsia="Book Antiqua" w:hAnsi="Book Antiqua"/>
          <w:sz w:val="20"/>
          <w:szCs w:val="20"/>
          <w:rtl w:val="0"/>
        </w:rPr>
        <w:t xml:space="preserve">. </w:t>
      </w:r>
    </w:p>
  </w:footnote>
  <w:footnote w:id="3">
    <w:p w:rsidR="00000000" w:rsidDel="00000000" w:rsidP="00000000" w:rsidRDefault="00000000" w:rsidRPr="00000000" w14:paraId="00000079">
      <w:pPr>
        <w:spacing w:line="240" w:lineRule="auto"/>
        <w:rPr>
          <w:rFonts w:ascii="Book Antiqua" w:cs="Book Antiqua" w:eastAsia="Book Antiqua" w:hAnsi="Book Antiqua"/>
          <w:sz w:val="20"/>
          <w:szCs w:val="20"/>
        </w:rPr>
      </w:pPr>
      <w:r w:rsidDel="00000000" w:rsidR="00000000" w:rsidRPr="00000000">
        <w:rPr>
          <w:rStyle w:val="FootnoteReference"/>
          <w:vertAlign w:val="superscript"/>
        </w:rPr>
        <w:footnoteRef/>
      </w:r>
      <w:r w:rsidDel="00000000" w:rsidR="00000000" w:rsidRPr="00000000">
        <w:rPr>
          <w:rFonts w:ascii="Book Antiqua" w:cs="Book Antiqua" w:eastAsia="Book Antiqua" w:hAnsi="Book Antiqua"/>
          <w:sz w:val="20"/>
          <w:szCs w:val="20"/>
          <w:rtl w:val="0"/>
        </w:rPr>
        <w:t xml:space="preserve"> 2022. </w:t>
      </w:r>
      <w:r w:rsidDel="00000000" w:rsidR="00000000" w:rsidRPr="00000000">
        <w:rPr>
          <w:rFonts w:ascii="Book Antiqua" w:cs="Book Antiqua" w:eastAsia="Book Antiqua" w:hAnsi="Book Antiqua"/>
          <w:i w:val="1"/>
          <w:sz w:val="20"/>
          <w:szCs w:val="20"/>
          <w:rtl w:val="0"/>
        </w:rPr>
        <w:t xml:space="preserve">Assets.Publishing.Service.Gov.Uk</w:t>
      </w:r>
      <w:r w:rsidDel="00000000" w:rsidR="00000000" w:rsidRPr="00000000">
        <w:rPr>
          <w:rFonts w:ascii="Book Antiqua" w:cs="Book Antiqua" w:eastAsia="Book Antiqua" w:hAnsi="Book Antiqua"/>
          <w:sz w:val="20"/>
          <w:szCs w:val="20"/>
          <w:rtl w:val="0"/>
        </w:rPr>
        <w:t xml:space="preserve">. </w:t>
      </w:r>
      <w:hyperlink r:id="rId4">
        <w:r w:rsidDel="00000000" w:rsidR="00000000" w:rsidRPr="00000000">
          <w:rPr>
            <w:rFonts w:ascii="Book Antiqua" w:cs="Book Antiqua" w:eastAsia="Book Antiqua" w:hAnsi="Book Antiqua"/>
            <w:color w:val="1155cc"/>
            <w:sz w:val="20"/>
            <w:szCs w:val="20"/>
            <w:u w:val="single"/>
            <w:rtl w:val="0"/>
          </w:rPr>
          <w:t xml:space="preserve">https://assets.publishing.service.gov.uk/government/uploads/system/uploads/attachment_data/file/157896/consultation-document.pdf</w:t>
        </w:r>
      </w:hyperlink>
      <w:r w:rsidDel="00000000" w:rsidR="00000000" w:rsidRPr="00000000">
        <w:rPr>
          <w:rFonts w:ascii="Book Antiqua" w:cs="Book Antiqua" w:eastAsia="Book Antiqua" w:hAnsi="Book Antiqua"/>
          <w:sz w:val="20"/>
          <w:szCs w:val="20"/>
          <w:rtl w:val="0"/>
        </w:rPr>
        <w:t xml:space="preserve">. </w:t>
      </w:r>
    </w:p>
    <w:p w:rsidR="00000000" w:rsidDel="00000000" w:rsidP="00000000" w:rsidRDefault="00000000" w:rsidRPr="00000000" w14:paraId="0000007A">
      <w:pPr>
        <w:spacing w:line="240" w:lineRule="auto"/>
        <w:rPr>
          <w:sz w:val="20"/>
          <w:szCs w:val="20"/>
        </w:rPr>
      </w:pPr>
      <w:r w:rsidDel="00000000" w:rsidR="00000000" w:rsidRPr="00000000">
        <w:rPr>
          <w:rtl w:val="0"/>
        </w:rPr>
      </w:r>
    </w:p>
  </w:footnote>
  <w:footnote w:id="4">
    <w:p w:rsidR="00000000" w:rsidDel="00000000" w:rsidP="00000000" w:rsidRDefault="00000000" w:rsidRPr="00000000" w14:paraId="0000007B">
      <w:pPr>
        <w:spacing w:line="240" w:lineRule="auto"/>
        <w:rPr>
          <w:rFonts w:ascii="Book Antiqua" w:cs="Book Antiqua" w:eastAsia="Book Antiqua" w:hAnsi="Book Antiqua"/>
          <w:sz w:val="20"/>
          <w:szCs w:val="20"/>
        </w:rPr>
      </w:pPr>
      <w:r w:rsidDel="00000000" w:rsidR="00000000" w:rsidRPr="00000000">
        <w:rPr>
          <w:rStyle w:val="FootnoteReference"/>
          <w:vertAlign w:val="superscript"/>
        </w:rPr>
        <w:footnoteRef/>
      </w:r>
      <w:r w:rsidDel="00000000" w:rsidR="00000000" w:rsidRPr="00000000">
        <w:rPr>
          <w:rFonts w:ascii="Book Antiqua" w:cs="Book Antiqua" w:eastAsia="Book Antiqua" w:hAnsi="Book Antiqua"/>
          <w:sz w:val="20"/>
          <w:szCs w:val="20"/>
          <w:rtl w:val="0"/>
        </w:rPr>
        <w:t xml:space="preserve"> "Draft Schedule 7 Code Of Practice (Accessible Version)". 2022. </w:t>
      </w:r>
      <w:r w:rsidDel="00000000" w:rsidR="00000000" w:rsidRPr="00000000">
        <w:rPr>
          <w:rFonts w:ascii="Book Antiqua" w:cs="Book Antiqua" w:eastAsia="Book Antiqua" w:hAnsi="Book Antiqua"/>
          <w:i w:val="1"/>
          <w:sz w:val="20"/>
          <w:szCs w:val="20"/>
          <w:rtl w:val="0"/>
        </w:rPr>
        <w:t xml:space="preserve">GOV.UK</w:t>
      </w:r>
      <w:r w:rsidDel="00000000" w:rsidR="00000000" w:rsidRPr="00000000">
        <w:rPr>
          <w:rFonts w:ascii="Book Antiqua" w:cs="Book Antiqua" w:eastAsia="Book Antiqua" w:hAnsi="Book Antiqua"/>
          <w:sz w:val="20"/>
          <w:szCs w:val="20"/>
          <w:rtl w:val="0"/>
        </w:rPr>
        <w:t xml:space="preserve">. </w:t>
      </w:r>
      <w:hyperlink r:id="rId5">
        <w:r w:rsidDel="00000000" w:rsidR="00000000" w:rsidRPr="00000000">
          <w:rPr>
            <w:rFonts w:ascii="Book Antiqua" w:cs="Book Antiqua" w:eastAsia="Book Antiqua" w:hAnsi="Book Antiqua"/>
            <w:color w:val="1155cc"/>
            <w:sz w:val="20"/>
            <w:szCs w:val="20"/>
            <w:u w:val="single"/>
            <w:rtl w:val="0"/>
          </w:rPr>
          <w:t xml:space="preserve">https://www.gov.uk/government/consultations/codes-of-practice-for-officers-detaining-individuals-at-ports/draft-schedule-7-code-of-practice-accessible-version</w:t>
        </w:r>
      </w:hyperlink>
      <w:r w:rsidDel="00000000" w:rsidR="00000000" w:rsidRPr="00000000">
        <w:rPr>
          <w:rFonts w:ascii="Book Antiqua" w:cs="Book Antiqua" w:eastAsia="Book Antiqua" w:hAnsi="Book Antiqua"/>
          <w:sz w:val="20"/>
          <w:szCs w:val="20"/>
          <w:rtl w:val="0"/>
        </w:rPr>
        <w:t xml:space="preserve">. </w:t>
      </w:r>
    </w:p>
  </w:footnote>
  <w:footnote w:id="5">
    <w:p w:rsidR="00000000" w:rsidDel="00000000" w:rsidP="00000000" w:rsidRDefault="00000000" w:rsidRPr="00000000" w14:paraId="0000007C">
      <w:pPr>
        <w:spacing w:line="240" w:lineRule="auto"/>
        <w:rPr>
          <w:rFonts w:ascii="Book Antiqua" w:cs="Book Antiqua" w:eastAsia="Book Antiqua" w:hAnsi="Book Antiqua"/>
          <w:sz w:val="20"/>
          <w:szCs w:val="20"/>
        </w:rPr>
      </w:pPr>
      <w:r w:rsidDel="00000000" w:rsidR="00000000" w:rsidRPr="00000000">
        <w:rPr>
          <w:rStyle w:val="FootnoteReference"/>
          <w:vertAlign w:val="superscript"/>
        </w:rPr>
        <w:footnoteRef/>
      </w:r>
      <w:r w:rsidDel="00000000" w:rsidR="00000000" w:rsidRPr="00000000">
        <w:rPr>
          <w:rFonts w:ascii="Book Antiqua" w:cs="Book Antiqua" w:eastAsia="Book Antiqua" w:hAnsi="Book Antiqua"/>
          <w:sz w:val="20"/>
          <w:szCs w:val="20"/>
          <w:rtl w:val="0"/>
        </w:rPr>
        <w:t xml:space="preserve"> Ibid</w:t>
      </w:r>
    </w:p>
  </w:footnote>
  <w:footnote w:id="6">
    <w:p w:rsidR="00000000" w:rsidDel="00000000" w:rsidP="00000000" w:rsidRDefault="00000000" w:rsidRPr="00000000" w14:paraId="0000007D">
      <w:pPr>
        <w:spacing w:line="240" w:lineRule="auto"/>
        <w:rPr>
          <w:rFonts w:ascii="Book Antiqua" w:cs="Book Antiqua" w:eastAsia="Book Antiqua" w:hAnsi="Book Antiqua"/>
          <w:sz w:val="20"/>
          <w:szCs w:val="20"/>
        </w:rPr>
      </w:pPr>
      <w:r w:rsidDel="00000000" w:rsidR="00000000" w:rsidRPr="00000000">
        <w:rPr>
          <w:rStyle w:val="FootnoteReference"/>
          <w:vertAlign w:val="superscript"/>
        </w:rPr>
        <w:footnoteRef/>
      </w:r>
      <w:r w:rsidDel="00000000" w:rsidR="00000000" w:rsidRPr="00000000">
        <w:rPr>
          <w:rFonts w:ascii="Book Antiqua" w:cs="Book Antiqua" w:eastAsia="Book Antiqua" w:hAnsi="Book Antiqua"/>
          <w:sz w:val="20"/>
          <w:szCs w:val="20"/>
          <w:rtl w:val="0"/>
        </w:rPr>
        <w:t xml:space="preserve"> Ibid</w:t>
      </w:r>
    </w:p>
  </w:footnote>
  <w:footnote w:id="7">
    <w:p w:rsidR="00000000" w:rsidDel="00000000" w:rsidP="00000000" w:rsidRDefault="00000000" w:rsidRPr="00000000" w14:paraId="0000007E">
      <w:pPr>
        <w:spacing w:line="240" w:lineRule="auto"/>
        <w:rPr>
          <w:rFonts w:ascii="Book Antiqua" w:cs="Book Antiqua" w:eastAsia="Book Antiqua" w:hAnsi="Book Antiqua"/>
          <w:sz w:val="20"/>
          <w:szCs w:val="20"/>
        </w:rPr>
      </w:pPr>
      <w:r w:rsidDel="00000000" w:rsidR="00000000" w:rsidRPr="00000000">
        <w:rPr>
          <w:rStyle w:val="FootnoteReference"/>
          <w:vertAlign w:val="superscript"/>
        </w:rPr>
        <w:footnoteRef/>
      </w:r>
      <w:r w:rsidDel="00000000" w:rsidR="00000000" w:rsidRPr="00000000">
        <w:rPr>
          <w:rFonts w:ascii="Book Antiqua" w:cs="Book Antiqua" w:eastAsia="Book Antiqua" w:hAnsi="Book Antiqua"/>
          <w:sz w:val="20"/>
          <w:szCs w:val="20"/>
          <w:rtl w:val="0"/>
        </w:rPr>
        <w:t xml:space="preserve"> "Schedule 7". 2022. </w:t>
      </w:r>
      <w:r w:rsidDel="00000000" w:rsidR="00000000" w:rsidRPr="00000000">
        <w:rPr>
          <w:rFonts w:ascii="Book Antiqua" w:cs="Book Antiqua" w:eastAsia="Book Antiqua" w:hAnsi="Book Antiqua"/>
          <w:i w:val="1"/>
          <w:sz w:val="20"/>
          <w:szCs w:val="20"/>
          <w:rtl w:val="0"/>
        </w:rPr>
        <w:t xml:space="preserve">Counter-Terrorism Policing</w:t>
      </w:r>
      <w:r w:rsidDel="00000000" w:rsidR="00000000" w:rsidRPr="00000000">
        <w:rPr>
          <w:rFonts w:ascii="Book Antiqua" w:cs="Book Antiqua" w:eastAsia="Book Antiqua" w:hAnsi="Book Antiqua"/>
          <w:sz w:val="20"/>
          <w:szCs w:val="20"/>
          <w:rtl w:val="0"/>
        </w:rPr>
        <w:t xml:space="preserve">. </w:t>
      </w:r>
      <w:hyperlink r:id="rId6">
        <w:r w:rsidDel="00000000" w:rsidR="00000000" w:rsidRPr="00000000">
          <w:rPr>
            <w:rFonts w:ascii="Book Antiqua" w:cs="Book Antiqua" w:eastAsia="Book Antiqua" w:hAnsi="Book Antiqua"/>
            <w:color w:val="1155cc"/>
            <w:sz w:val="20"/>
            <w:szCs w:val="20"/>
            <w:u w:val="single"/>
            <w:rtl w:val="0"/>
          </w:rPr>
          <w:t xml:space="preserve">https://www.counterterrorism.police.uk/what-we-do/protect/schedule-7/</w:t>
        </w:r>
      </w:hyperlink>
      <w:r w:rsidDel="00000000" w:rsidR="00000000" w:rsidRPr="00000000">
        <w:rPr>
          <w:rFonts w:ascii="Book Antiqua" w:cs="Book Antiqua" w:eastAsia="Book Antiqua" w:hAnsi="Book Antiqua"/>
          <w:sz w:val="20"/>
          <w:szCs w:val="20"/>
          <w:rtl w:val="0"/>
        </w:rPr>
        <w:t xml:space="preserve">. </w:t>
      </w:r>
    </w:p>
    <w:p w:rsidR="00000000" w:rsidDel="00000000" w:rsidP="00000000" w:rsidRDefault="00000000" w:rsidRPr="00000000" w14:paraId="0000007F">
      <w:pPr>
        <w:spacing w:line="240" w:lineRule="auto"/>
        <w:rPr>
          <w:sz w:val="20"/>
          <w:szCs w:val="20"/>
        </w:rPr>
      </w:pPr>
      <w:r w:rsidDel="00000000" w:rsidR="00000000" w:rsidRPr="00000000">
        <w:rPr>
          <w:rtl w:val="0"/>
        </w:rPr>
      </w:r>
    </w:p>
  </w:footnote>
  <w:footnote w:id="8">
    <w:p w:rsidR="00000000" w:rsidDel="00000000" w:rsidP="00000000" w:rsidRDefault="00000000" w:rsidRPr="00000000" w14:paraId="00000080">
      <w:pPr>
        <w:spacing w:line="240" w:lineRule="auto"/>
        <w:rPr>
          <w:rFonts w:ascii="Book Antiqua" w:cs="Book Antiqua" w:eastAsia="Book Antiqua" w:hAnsi="Book Antiqua"/>
          <w:sz w:val="20"/>
          <w:szCs w:val="20"/>
        </w:rPr>
      </w:pPr>
      <w:r w:rsidDel="00000000" w:rsidR="00000000" w:rsidRPr="00000000">
        <w:rPr>
          <w:rStyle w:val="FootnoteReference"/>
          <w:vertAlign w:val="superscript"/>
        </w:rPr>
        <w:footnoteRef/>
      </w:r>
      <w:r w:rsidDel="00000000" w:rsidR="00000000" w:rsidRPr="00000000">
        <w:rPr>
          <w:rFonts w:ascii="Book Antiqua" w:cs="Book Antiqua" w:eastAsia="Book Antiqua" w:hAnsi="Book Antiqua"/>
          <w:sz w:val="20"/>
          <w:szCs w:val="20"/>
          <w:rtl w:val="0"/>
        </w:rPr>
        <w:t xml:space="preserve"> "Draft Schedule 7 Code Of Practice (Accessible Version)". 2022. </w:t>
      </w:r>
      <w:r w:rsidDel="00000000" w:rsidR="00000000" w:rsidRPr="00000000">
        <w:rPr>
          <w:rFonts w:ascii="Book Antiqua" w:cs="Book Antiqua" w:eastAsia="Book Antiqua" w:hAnsi="Book Antiqua"/>
          <w:i w:val="1"/>
          <w:sz w:val="20"/>
          <w:szCs w:val="20"/>
          <w:rtl w:val="0"/>
        </w:rPr>
        <w:t xml:space="preserve">GOV.UK</w:t>
      </w:r>
      <w:r w:rsidDel="00000000" w:rsidR="00000000" w:rsidRPr="00000000">
        <w:rPr>
          <w:rFonts w:ascii="Book Antiqua" w:cs="Book Antiqua" w:eastAsia="Book Antiqua" w:hAnsi="Book Antiqua"/>
          <w:sz w:val="20"/>
          <w:szCs w:val="20"/>
          <w:rtl w:val="0"/>
        </w:rPr>
        <w:t xml:space="preserve">. </w:t>
      </w:r>
      <w:hyperlink r:id="rId7">
        <w:r w:rsidDel="00000000" w:rsidR="00000000" w:rsidRPr="00000000">
          <w:rPr>
            <w:rFonts w:ascii="Book Antiqua" w:cs="Book Antiqua" w:eastAsia="Book Antiqua" w:hAnsi="Book Antiqua"/>
            <w:color w:val="1155cc"/>
            <w:sz w:val="20"/>
            <w:szCs w:val="20"/>
            <w:u w:val="single"/>
            <w:rtl w:val="0"/>
          </w:rPr>
          <w:t xml:space="preserve">https://www.gov.uk/government/consultations/codes-of-practice-for-officers-detaining-individuals-at-ports/draft-schedule-7-code-of-practice-accessible-version</w:t>
        </w:r>
      </w:hyperlink>
      <w:r w:rsidDel="00000000" w:rsidR="00000000" w:rsidRPr="00000000">
        <w:rPr>
          <w:rFonts w:ascii="Book Antiqua" w:cs="Book Antiqua" w:eastAsia="Book Antiqua" w:hAnsi="Book Antiqua"/>
          <w:sz w:val="20"/>
          <w:szCs w:val="20"/>
          <w:rtl w:val="0"/>
        </w:rPr>
        <w:t xml:space="preserve">. </w:t>
      </w:r>
    </w:p>
  </w:footnote>
  <w:footnote w:id="9">
    <w:p w:rsidR="00000000" w:rsidDel="00000000" w:rsidP="00000000" w:rsidRDefault="00000000" w:rsidRPr="00000000" w14:paraId="00000081">
      <w:pPr>
        <w:spacing w:line="240" w:lineRule="auto"/>
        <w:rPr>
          <w:rFonts w:ascii="Book Antiqua" w:cs="Book Antiqua" w:eastAsia="Book Antiqua" w:hAnsi="Book Antiqua"/>
          <w:sz w:val="20"/>
          <w:szCs w:val="20"/>
        </w:rPr>
      </w:pPr>
      <w:r w:rsidDel="00000000" w:rsidR="00000000" w:rsidRPr="00000000">
        <w:rPr>
          <w:rStyle w:val="FootnoteReference"/>
          <w:vertAlign w:val="superscript"/>
        </w:rPr>
        <w:footnoteRef/>
      </w:r>
      <w:r w:rsidDel="00000000" w:rsidR="00000000" w:rsidRPr="00000000">
        <w:rPr>
          <w:rFonts w:ascii="Book Antiqua" w:cs="Book Antiqua" w:eastAsia="Book Antiqua" w:hAnsi="Book Antiqua"/>
          <w:sz w:val="20"/>
          <w:szCs w:val="20"/>
          <w:rtl w:val="0"/>
        </w:rPr>
        <w:t xml:space="preserve"> 2022. </w:t>
      </w:r>
      <w:r w:rsidDel="00000000" w:rsidR="00000000" w:rsidRPr="00000000">
        <w:rPr>
          <w:rFonts w:ascii="Book Antiqua" w:cs="Book Antiqua" w:eastAsia="Book Antiqua" w:hAnsi="Book Antiqua"/>
          <w:i w:val="1"/>
          <w:sz w:val="20"/>
          <w:szCs w:val="20"/>
          <w:rtl w:val="0"/>
        </w:rPr>
        <w:t xml:space="preserve">Assets.Publishing.Service.Gov.Uk</w:t>
      </w:r>
      <w:r w:rsidDel="00000000" w:rsidR="00000000" w:rsidRPr="00000000">
        <w:rPr>
          <w:rFonts w:ascii="Book Antiqua" w:cs="Book Antiqua" w:eastAsia="Book Antiqua" w:hAnsi="Book Antiqua"/>
          <w:sz w:val="20"/>
          <w:szCs w:val="20"/>
          <w:rtl w:val="0"/>
        </w:rPr>
        <w:t xml:space="preserve">. </w:t>
      </w:r>
      <w:hyperlink r:id="rId8">
        <w:r w:rsidDel="00000000" w:rsidR="00000000" w:rsidRPr="00000000">
          <w:rPr>
            <w:rFonts w:ascii="Book Antiqua" w:cs="Book Antiqua" w:eastAsia="Book Antiqua" w:hAnsi="Book Antiqua"/>
            <w:color w:val="1155cc"/>
            <w:sz w:val="20"/>
            <w:szCs w:val="20"/>
            <w:u w:val="single"/>
            <w:rtl w:val="0"/>
          </w:rPr>
          <w:t xml:space="preserve">https://assets.publishing.service.gov.uk/government/uploads/system/uploads/attachment_data/file/417105/48256_Code_of_Practise_Schedule_7_accessible.pdf</w:t>
        </w:r>
      </w:hyperlink>
      <w:r w:rsidDel="00000000" w:rsidR="00000000" w:rsidRPr="00000000">
        <w:rPr>
          <w:rFonts w:ascii="Book Antiqua" w:cs="Book Antiqua" w:eastAsia="Book Antiqua" w:hAnsi="Book Antiqua"/>
          <w:sz w:val="20"/>
          <w:szCs w:val="20"/>
          <w:rtl w:val="0"/>
        </w:rPr>
        <w:t xml:space="preserve">. </w:t>
      </w:r>
    </w:p>
  </w:footnote>
  <w:footnote w:id="10">
    <w:p w:rsidR="00000000" w:rsidDel="00000000" w:rsidP="00000000" w:rsidRDefault="00000000" w:rsidRPr="00000000" w14:paraId="00000082">
      <w:pPr>
        <w:spacing w:line="240" w:lineRule="auto"/>
        <w:rPr>
          <w:rFonts w:ascii="Book Antiqua" w:cs="Book Antiqua" w:eastAsia="Book Antiqua" w:hAnsi="Book Antiqua"/>
          <w:sz w:val="20"/>
          <w:szCs w:val="20"/>
        </w:rPr>
      </w:pPr>
      <w:r w:rsidDel="00000000" w:rsidR="00000000" w:rsidRPr="00000000">
        <w:rPr>
          <w:rStyle w:val="FootnoteReference"/>
          <w:vertAlign w:val="superscript"/>
        </w:rPr>
        <w:footnoteRef/>
      </w:r>
      <w:r w:rsidDel="00000000" w:rsidR="00000000" w:rsidRPr="00000000">
        <w:rPr>
          <w:rFonts w:ascii="Book Antiqua" w:cs="Book Antiqua" w:eastAsia="Book Antiqua" w:hAnsi="Book Antiqua"/>
          <w:sz w:val="20"/>
          <w:szCs w:val="20"/>
          <w:rtl w:val="0"/>
        </w:rPr>
        <w:t xml:space="preserve"> Ibid</w:t>
      </w:r>
    </w:p>
  </w:footnote>
  <w:footnote w:id="11">
    <w:p w:rsidR="00000000" w:rsidDel="00000000" w:rsidP="00000000" w:rsidRDefault="00000000" w:rsidRPr="00000000" w14:paraId="00000083">
      <w:pPr>
        <w:spacing w:line="240" w:lineRule="auto"/>
        <w:rPr>
          <w:rFonts w:ascii="Book Antiqua" w:cs="Book Antiqua" w:eastAsia="Book Antiqua" w:hAnsi="Book Antiqua"/>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sz w:val="21"/>
          <w:szCs w:val="21"/>
          <w:rtl w:val="0"/>
        </w:rPr>
        <w:t xml:space="preserve">"</w:t>
      </w:r>
      <w:r w:rsidDel="00000000" w:rsidR="00000000" w:rsidRPr="00000000">
        <w:rPr>
          <w:rFonts w:ascii="Book Antiqua" w:cs="Book Antiqua" w:eastAsia="Book Antiqua" w:hAnsi="Book Antiqua"/>
          <w:sz w:val="20"/>
          <w:szCs w:val="20"/>
          <w:rtl w:val="0"/>
        </w:rPr>
        <w:t xml:space="preserve">Draft Schedule 7 Code Of Practice (Accessible Version)". 2022. </w:t>
      </w:r>
      <w:r w:rsidDel="00000000" w:rsidR="00000000" w:rsidRPr="00000000">
        <w:rPr>
          <w:rFonts w:ascii="Book Antiqua" w:cs="Book Antiqua" w:eastAsia="Book Antiqua" w:hAnsi="Book Antiqua"/>
          <w:i w:val="1"/>
          <w:sz w:val="20"/>
          <w:szCs w:val="20"/>
          <w:rtl w:val="0"/>
        </w:rPr>
        <w:t xml:space="preserve">GOV.UK</w:t>
      </w:r>
      <w:r w:rsidDel="00000000" w:rsidR="00000000" w:rsidRPr="00000000">
        <w:rPr>
          <w:rFonts w:ascii="Book Antiqua" w:cs="Book Antiqua" w:eastAsia="Book Antiqua" w:hAnsi="Book Antiqua"/>
          <w:sz w:val="20"/>
          <w:szCs w:val="20"/>
          <w:rtl w:val="0"/>
        </w:rPr>
        <w:t xml:space="preserve">. </w:t>
      </w:r>
      <w:hyperlink r:id="rId9">
        <w:r w:rsidDel="00000000" w:rsidR="00000000" w:rsidRPr="00000000">
          <w:rPr>
            <w:rFonts w:ascii="Book Antiqua" w:cs="Book Antiqua" w:eastAsia="Book Antiqua" w:hAnsi="Book Antiqua"/>
            <w:color w:val="1155cc"/>
            <w:sz w:val="20"/>
            <w:szCs w:val="20"/>
            <w:u w:val="single"/>
            <w:rtl w:val="0"/>
          </w:rPr>
          <w:t xml:space="preserve">https://www.gov.uk/government/consultations/codes-of-practice-for-officers-detaining-individuals-at-ports/draft-schedule-7-code-of-practice-accessible-version</w:t>
        </w:r>
      </w:hyperlink>
      <w:r w:rsidDel="00000000" w:rsidR="00000000" w:rsidRPr="00000000">
        <w:rPr>
          <w:rFonts w:ascii="Book Antiqua" w:cs="Book Antiqua" w:eastAsia="Book Antiqua" w:hAnsi="Book Antiqua"/>
          <w:sz w:val="20"/>
          <w:szCs w:val="20"/>
          <w:rtl w:val="0"/>
        </w:rPr>
        <w:t xml:space="preserve">. </w:t>
      </w:r>
    </w:p>
  </w:footnote>
  <w:footnote w:id="12">
    <w:p w:rsidR="00000000" w:rsidDel="00000000" w:rsidP="00000000" w:rsidRDefault="00000000" w:rsidRPr="00000000" w14:paraId="00000084">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sz w:val="21"/>
          <w:szCs w:val="21"/>
          <w:rtl w:val="0"/>
        </w:rPr>
        <w:t xml:space="preserve">"Counter-Terrorism And Security Act 2015". 2022. </w:t>
      </w:r>
      <w:r w:rsidDel="00000000" w:rsidR="00000000" w:rsidRPr="00000000">
        <w:rPr>
          <w:i w:val="1"/>
          <w:sz w:val="21"/>
          <w:szCs w:val="21"/>
          <w:rtl w:val="0"/>
        </w:rPr>
        <w:t xml:space="preserve">Legislation.Gov.Uk</w:t>
      </w:r>
      <w:r w:rsidDel="00000000" w:rsidR="00000000" w:rsidRPr="00000000">
        <w:rPr>
          <w:sz w:val="21"/>
          <w:szCs w:val="21"/>
          <w:rtl w:val="0"/>
        </w:rPr>
        <w:t xml:space="preserve">. </w:t>
      </w:r>
      <w:hyperlink r:id="rId10">
        <w:r w:rsidDel="00000000" w:rsidR="00000000" w:rsidRPr="00000000">
          <w:rPr>
            <w:color w:val="1155cc"/>
            <w:sz w:val="21"/>
            <w:szCs w:val="21"/>
            <w:u w:val="single"/>
            <w:rtl w:val="0"/>
          </w:rPr>
          <w:t xml:space="preserve">https://www.legislation.gov.uk/ukpga/2015/6/schedule/1/enacted</w:t>
        </w:r>
      </w:hyperlink>
      <w:r w:rsidDel="00000000" w:rsidR="00000000" w:rsidRPr="00000000">
        <w:rPr>
          <w:sz w:val="21"/>
          <w:szCs w:val="21"/>
          <w:rtl w:val="0"/>
        </w:rPr>
        <w:t xml:space="preserve">. </w:t>
      </w:r>
      <w:r w:rsidDel="00000000" w:rsidR="00000000" w:rsidRPr="00000000">
        <w:rPr>
          <w:rtl w:val="0"/>
        </w:rPr>
      </w:r>
    </w:p>
  </w:footnote>
  <w:footnote w:id="13">
    <w:p w:rsidR="00000000" w:rsidDel="00000000" w:rsidP="00000000" w:rsidRDefault="00000000" w:rsidRPr="00000000" w14:paraId="00000085">
      <w:pPr>
        <w:spacing w:line="240" w:lineRule="auto"/>
        <w:rPr>
          <w:rFonts w:ascii="Book Antiqua" w:cs="Book Antiqua" w:eastAsia="Book Antiqua" w:hAnsi="Book Antiqua"/>
          <w:sz w:val="20"/>
          <w:szCs w:val="20"/>
        </w:rPr>
      </w:pPr>
      <w:r w:rsidDel="00000000" w:rsidR="00000000" w:rsidRPr="00000000">
        <w:rPr>
          <w:rStyle w:val="FootnoteReference"/>
          <w:vertAlign w:val="superscript"/>
        </w:rPr>
        <w:footnoteRef/>
      </w:r>
      <w:r w:rsidDel="00000000" w:rsidR="00000000" w:rsidRPr="00000000">
        <w:rPr>
          <w:rFonts w:ascii="Book Antiqua" w:cs="Book Antiqua" w:eastAsia="Book Antiqua" w:hAnsi="Book Antiqua"/>
          <w:sz w:val="20"/>
          <w:szCs w:val="20"/>
          <w:rtl w:val="0"/>
        </w:rPr>
        <w:t xml:space="preserve"> Ibid</w:t>
      </w:r>
    </w:p>
  </w:footnote>
  <w:footnote w:id="14">
    <w:p w:rsidR="00000000" w:rsidDel="00000000" w:rsidP="00000000" w:rsidRDefault="00000000" w:rsidRPr="00000000" w14:paraId="00000086">
      <w:pPr>
        <w:spacing w:line="240" w:lineRule="auto"/>
        <w:rPr>
          <w:rFonts w:ascii="Book Antiqua" w:cs="Book Antiqua" w:eastAsia="Book Antiqua" w:hAnsi="Book Antiqua"/>
          <w:sz w:val="20"/>
          <w:szCs w:val="20"/>
        </w:rPr>
      </w:pPr>
      <w:r w:rsidDel="00000000" w:rsidR="00000000" w:rsidRPr="00000000">
        <w:rPr>
          <w:rStyle w:val="FootnoteReference"/>
          <w:vertAlign w:val="superscript"/>
        </w:rPr>
        <w:footnoteRef/>
      </w:r>
      <w:r w:rsidDel="00000000" w:rsidR="00000000" w:rsidRPr="00000000">
        <w:rPr>
          <w:rFonts w:ascii="Book Antiqua" w:cs="Book Antiqua" w:eastAsia="Book Antiqua" w:hAnsi="Book Antiqua"/>
          <w:sz w:val="20"/>
          <w:szCs w:val="20"/>
          <w:rtl w:val="0"/>
        </w:rPr>
        <w:t xml:space="preserve"> 2022. </w:t>
      </w:r>
      <w:r w:rsidDel="00000000" w:rsidR="00000000" w:rsidRPr="00000000">
        <w:rPr>
          <w:rFonts w:ascii="Book Antiqua" w:cs="Book Antiqua" w:eastAsia="Book Antiqua" w:hAnsi="Book Antiqua"/>
          <w:i w:val="1"/>
          <w:sz w:val="20"/>
          <w:szCs w:val="20"/>
          <w:rtl w:val="0"/>
        </w:rPr>
        <w:t xml:space="preserve">Files.Justice.Org.Uk</w:t>
      </w:r>
      <w:r w:rsidDel="00000000" w:rsidR="00000000" w:rsidRPr="00000000">
        <w:rPr>
          <w:rFonts w:ascii="Book Antiqua" w:cs="Book Antiqua" w:eastAsia="Book Antiqua" w:hAnsi="Book Antiqua"/>
          <w:sz w:val="20"/>
          <w:szCs w:val="20"/>
          <w:rtl w:val="0"/>
        </w:rPr>
        <w:t xml:space="preserve">. </w:t>
      </w:r>
      <w:hyperlink r:id="rId11">
        <w:r w:rsidDel="00000000" w:rsidR="00000000" w:rsidRPr="00000000">
          <w:rPr>
            <w:rFonts w:ascii="Book Antiqua" w:cs="Book Antiqua" w:eastAsia="Book Antiqua" w:hAnsi="Book Antiqua"/>
            <w:color w:val="1155cc"/>
            <w:sz w:val="20"/>
            <w:szCs w:val="20"/>
            <w:u w:val="single"/>
            <w:rtl w:val="0"/>
          </w:rPr>
          <w:t xml:space="preserve">https://files.justice.org.uk/wp-content/uploads/2019/10/06170104/Beghal-v-The-United-Kingdom-Casenote.pdf</w:t>
        </w:r>
      </w:hyperlink>
      <w:r w:rsidDel="00000000" w:rsidR="00000000" w:rsidRPr="00000000">
        <w:rPr>
          <w:rFonts w:ascii="Book Antiqua" w:cs="Book Antiqua" w:eastAsia="Book Antiqua" w:hAnsi="Book Antiqua"/>
          <w:sz w:val="20"/>
          <w:szCs w:val="20"/>
          <w:rtl w:val="0"/>
        </w:rPr>
        <w:t xml:space="preserve">. </w:t>
      </w:r>
    </w:p>
  </w:footnote>
  <w:footnote w:id="15">
    <w:p w:rsidR="00000000" w:rsidDel="00000000" w:rsidP="00000000" w:rsidRDefault="00000000" w:rsidRPr="00000000" w14:paraId="00000087">
      <w:pPr>
        <w:spacing w:line="240" w:lineRule="auto"/>
        <w:rPr>
          <w:rFonts w:ascii="Book Antiqua" w:cs="Book Antiqua" w:eastAsia="Book Antiqua" w:hAnsi="Book Antiqua"/>
          <w:sz w:val="20"/>
          <w:szCs w:val="20"/>
        </w:rPr>
      </w:pPr>
      <w:r w:rsidDel="00000000" w:rsidR="00000000" w:rsidRPr="00000000">
        <w:rPr>
          <w:rStyle w:val="FootnoteReference"/>
          <w:vertAlign w:val="superscript"/>
        </w:rPr>
        <w:footnoteRef/>
      </w:r>
      <w:r w:rsidDel="00000000" w:rsidR="00000000" w:rsidRPr="00000000">
        <w:rPr>
          <w:rFonts w:ascii="Book Antiqua" w:cs="Book Antiqua" w:eastAsia="Book Antiqua" w:hAnsi="Book Antiqua"/>
          <w:sz w:val="20"/>
          <w:szCs w:val="20"/>
          <w:rtl w:val="0"/>
        </w:rPr>
        <w:t xml:space="preserve"> "Schedule 7". 2022. </w:t>
      </w:r>
      <w:r w:rsidDel="00000000" w:rsidR="00000000" w:rsidRPr="00000000">
        <w:rPr>
          <w:rFonts w:ascii="Book Antiqua" w:cs="Book Antiqua" w:eastAsia="Book Antiqua" w:hAnsi="Book Antiqua"/>
          <w:i w:val="1"/>
          <w:sz w:val="20"/>
          <w:szCs w:val="20"/>
          <w:rtl w:val="0"/>
        </w:rPr>
        <w:t xml:space="preserve">Counter-Terrorism Policing</w:t>
      </w:r>
      <w:r w:rsidDel="00000000" w:rsidR="00000000" w:rsidRPr="00000000">
        <w:rPr>
          <w:rFonts w:ascii="Book Antiqua" w:cs="Book Antiqua" w:eastAsia="Book Antiqua" w:hAnsi="Book Antiqua"/>
          <w:sz w:val="20"/>
          <w:szCs w:val="20"/>
          <w:rtl w:val="0"/>
        </w:rPr>
        <w:t xml:space="preserve">. </w:t>
      </w:r>
      <w:hyperlink r:id="rId12">
        <w:r w:rsidDel="00000000" w:rsidR="00000000" w:rsidRPr="00000000">
          <w:rPr>
            <w:rFonts w:ascii="Book Antiqua" w:cs="Book Antiqua" w:eastAsia="Book Antiqua" w:hAnsi="Book Antiqua"/>
            <w:color w:val="1155cc"/>
            <w:sz w:val="20"/>
            <w:szCs w:val="20"/>
            <w:u w:val="single"/>
            <w:rtl w:val="0"/>
          </w:rPr>
          <w:t xml:space="preserve">https://www.counterterrorism.police.uk/what-we-do/protect/schedule-7/</w:t>
        </w:r>
      </w:hyperlink>
      <w:r w:rsidDel="00000000" w:rsidR="00000000" w:rsidRPr="00000000">
        <w:rPr>
          <w:rFonts w:ascii="Book Antiqua" w:cs="Book Antiqua" w:eastAsia="Book Antiqua" w:hAnsi="Book Antiqua"/>
          <w:sz w:val="20"/>
          <w:szCs w:val="20"/>
          <w:rtl w:val="0"/>
        </w:rPr>
        <w:t xml:space="preserve">. </w:t>
      </w:r>
    </w:p>
  </w:footnote>
  <w:footnote w:id="16">
    <w:p w:rsidR="00000000" w:rsidDel="00000000" w:rsidP="00000000" w:rsidRDefault="00000000" w:rsidRPr="00000000" w14:paraId="00000088">
      <w:pPr>
        <w:spacing w:line="240" w:lineRule="auto"/>
        <w:rPr>
          <w:rFonts w:ascii="Book Antiqua" w:cs="Book Antiqua" w:eastAsia="Book Antiqua" w:hAnsi="Book Antiqua"/>
          <w:sz w:val="20"/>
          <w:szCs w:val="20"/>
        </w:rPr>
      </w:pPr>
      <w:r w:rsidDel="00000000" w:rsidR="00000000" w:rsidRPr="00000000">
        <w:rPr>
          <w:rStyle w:val="FootnoteReference"/>
          <w:vertAlign w:val="superscript"/>
        </w:rPr>
        <w:footnoteRef/>
      </w:r>
      <w:r w:rsidDel="00000000" w:rsidR="00000000" w:rsidRPr="00000000">
        <w:rPr>
          <w:rFonts w:ascii="Book Antiqua" w:cs="Book Antiqua" w:eastAsia="Book Antiqua" w:hAnsi="Book Antiqua"/>
          <w:sz w:val="20"/>
          <w:szCs w:val="20"/>
          <w:rtl w:val="0"/>
        </w:rPr>
        <w:t xml:space="preserve"> ​​</w:t>
      </w:r>
      <w:r w:rsidDel="00000000" w:rsidR="00000000" w:rsidRPr="00000000">
        <w:rPr>
          <w:rFonts w:ascii="Book Antiqua" w:cs="Book Antiqua" w:eastAsia="Book Antiqua" w:hAnsi="Book Antiqua"/>
          <w:sz w:val="20"/>
          <w:szCs w:val="20"/>
          <w:highlight w:val="white"/>
          <w:rtl w:val="0"/>
        </w:rPr>
        <w:t xml:space="preserve">"Schedule 7: Harassment At Borders Report Executive Summary - CAGE". 2022. </w:t>
      </w:r>
      <w:r w:rsidDel="00000000" w:rsidR="00000000" w:rsidRPr="00000000">
        <w:rPr>
          <w:rFonts w:ascii="Book Antiqua" w:cs="Book Antiqua" w:eastAsia="Book Antiqua" w:hAnsi="Book Antiqua"/>
          <w:i w:val="1"/>
          <w:sz w:val="20"/>
          <w:szCs w:val="20"/>
          <w:highlight w:val="white"/>
          <w:rtl w:val="0"/>
        </w:rPr>
        <w:t xml:space="preserve">CAGE</w:t>
      </w:r>
      <w:r w:rsidDel="00000000" w:rsidR="00000000" w:rsidRPr="00000000">
        <w:rPr>
          <w:rFonts w:ascii="Book Antiqua" w:cs="Book Antiqua" w:eastAsia="Book Antiqua" w:hAnsi="Book Antiqua"/>
          <w:sz w:val="20"/>
          <w:szCs w:val="20"/>
          <w:highlight w:val="white"/>
          <w:rtl w:val="0"/>
        </w:rPr>
        <w:t xml:space="preserve">.</w:t>
      </w:r>
      <w:hyperlink r:id="rId13">
        <w:r w:rsidDel="00000000" w:rsidR="00000000" w:rsidRPr="00000000">
          <w:rPr>
            <w:rFonts w:ascii="Book Antiqua" w:cs="Book Antiqua" w:eastAsia="Book Antiqua" w:hAnsi="Book Antiqua"/>
            <w:sz w:val="20"/>
            <w:szCs w:val="20"/>
            <w:highlight w:val="white"/>
            <w:rtl w:val="0"/>
          </w:rPr>
          <w:t xml:space="preserve"> </w:t>
        </w:r>
      </w:hyperlink>
      <w:hyperlink r:id="rId14">
        <w:r w:rsidDel="00000000" w:rsidR="00000000" w:rsidRPr="00000000">
          <w:rPr>
            <w:rFonts w:ascii="Book Antiqua" w:cs="Book Antiqua" w:eastAsia="Book Antiqua" w:hAnsi="Book Antiqua"/>
            <w:sz w:val="20"/>
            <w:szCs w:val="20"/>
            <w:highlight w:val="white"/>
            <w:u w:val="single"/>
            <w:rtl w:val="0"/>
          </w:rPr>
          <w:t xml:space="preserve">https://www.cage.ngo/schedule-7-harassment-at-borders-report-executive-summary</w:t>
        </w:r>
      </w:hyperlink>
      <w:r w:rsidDel="00000000" w:rsidR="00000000" w:rsidRPr="00000000">
        <w:rPr>
          <w:rFonts w:ascii="Book Antiqua" w:cs="Book Antiqua" w:eastAsia="Book Antiqua" w:hAnsi="Book Antiqua"/>
          <w:sz w:val="20"/>
          <w:szCs w:val="20"/>
          <w:rtl w:val="0"/>
        </w:rPr>
        <w:t xml:space="preserve"> </w:t>
      </w:r>
    </w:p>
  </w:footnote>
  <w:footnote w:id="17">
    <w:p w:rsidR="00000000" w:rsidDel="00000000" w:rsidP="00000000" w:rsidRDefault="00000000" w:rsidRPr="00000000" w14:paraId="00000089">
      <w:pPr>
        <w:spacing w:line="240" w:lineRule="auto"/>
        <w:rPr>
          <w:rFonts w:ascii="Book Antiqua" w:cs="Book Antiqua" w:eastAsia="Book Antiqua" w:hAnsi="Book Antiqua"/>
          <w:sz w:val="20"/>
          <w:szCs w:val="20"/>
        </w:rPr>
      </w:pPr>
      <w:r w:rsidDel="00000000" w:rsidR="00000000" w:rsidRPr="00000000">
        <w:rPr>
          <w:rStyle w:val="FootnoteReference"/>
          <w:vertAlign w:val="superscript"/>
        </w:rPr>
        <w:footnoteRef/>
      </w:r>
      <w:r w:rsidDel="00000000" w:rsidR="00000000" w:rsidRPr="00000000">
        <w:rPr>
          <w:rFonts w:ascii="Book Antiqua" w:cs="Book Antiqua" w:eastAsia="Book Antiqua" w:hAnsi="Book Antiqua"/>
          <w:sz w:val="20"/>
          <w:szCs w:val="20"/>
          <w:rtl w:val="0"/>
        </w:rPr>
        <w:t xml:space="preserve"> Ibid</w:t>
      </w:r>
    </w:p>
  </w:footnote>
  <w:footnote w:id="18">
    <w:p w:rsidR="00000000" w:rsidDel="00000000" w:rsidP="00000000" w:rsidRDefault="00000000" w:rsidRPr="00000000" w14:paraId="0000008A">
      <w:pPr>
        <w:spacing w:line="240" w:lineRule="auto"/>
        <w:rPr>
          <w:rFonts w:ascii="Book Antiqua" w:cs="Book Antiqua" w:eastAsia="Book Antiqua" w:hAnsi="Book Antiqua"/>
          <w:sz w:val="20"/>
          <w:szCs w:val="20"/>
        </w:rPr>
      </w:pPr>
      <w:r w:rsidDel="00000000" w:rsidR="00000000" w:rsidRPr="00000000">
        <w:rPr>
          <w:rStyle w:val="FootnoteReference"/>
          <w:vertAlign w:val="superscript"/>
        </w:rPr>
        <w:footnoteRef/>
      </w:r>
      <w:r w:rsidDel="00000000" w:rsidR="00000000" w:rsidRPr="00000000">
        <w:rPr>
          <w:rFonts w:ascii="Book Antiqua" w:cs="Book Antiqua" w:eastAsia="Book Antiqua" w:hAnsi="Book Antiqua"/>
          <w:sz w:val="20"/>
          <w:szCs w:val="20"/>
          <w:rtl w:val="0"/>
        </w:rPr>
        <w:t xml:space="preserve"> Ibid</w:t>
      </w:r>
    </w:p>
  </w:footnote>
  <w:footnote w:id="19">
    <w:p w:rsidR="00000000" w:rsidDel="00000000" w:rsidP="00000000" w:rsidRDefault="00000000" w:rsidRPr="00000000" w14:paraId="0000008B">
      <w:pPr>
        <w:spacing w:line="240" w:lineRule="auto"/>
        <w:rPr>
          <w:rFonts w:ascii="Book Antiqua" w:cs="Book Antiqua" w:eastAsia="Book Antiqua" w:hAnsi="Book Antiqua"/>
          <w:sz w:val="20"/>
          <w:szCs w:val="20"/>
        </w:rPr>
      </w:pPr>
      <w:r w:rsidDel="00000000" w:rsidR="00000000" w:rsidRPr="00000000">
        <w:rPr>
          <w:rStyle w:val="FootnoteReference"/>
          <w:vertAlign w:val="superscript"/>
        </w:rPr>
        <w:footnoteRef/>
      </w:r>
      <w:r w:rsidDel="00000000" w:rsidR="00000000" w:rsidRPr="00000000">
        <w:rPr>
          <w:rFonts w:ascii="Book Antiqua" w:cs="Book Antiqua" w:eastAsia="Book Antiqua" w:hAnsi="Book Antiqua"/>
          <w:sz w:val="20"/>
          <w:szCs w:val="20"/>
          <w:rtl w:val="0"/>
        </w:rPr>
        <w:t xml:space="preserve"> </w:t>
      </w:r>
      <w:r w:rsidDel="00000000" w:rsidR="00000000" w:rsidRPr="00000000">
        <w:rPr>
          <w:rFonts w:ascii="Book Antiqua" w:cs="Book Antiqua" w:eastAsia="Book Antiqua" w:hAnsi="Book Antiqua"/>
          <w:sz w:val="20"/>
          <w:szCs w:val="20"/>
          <w:highlight w:val="white"/>
          <w:rtl w:val="0"/>
        </w:rPr>
        <w:t xml:space="preserve">"‘Ineffective’ And Racially Disproportionate Blanket Stop And Search Powers To Be Expanded" 2022</w:t>
      </w:r>
      <w:r w:rsidDel="00000000" w:rsidR="00000000" w:rsidRPr="00000000">
        <w:rPr>
          <w:rtl w:val="0"/>
        </w:rPr>
      </w:r>
    </w:p>
  </w:footnote>
  <w:footnote w:id="20">
    <w:p w:rsidR="00000000" w:rsidDel="00000000" w:rsidP="00000000" w:rsidRDefault="00000000" w:rsidRPr="00000000" w14:paraId="0000008C">
      <w:pPr>
        <w:spacing w:line="240" w:lineRule="auto"/>
        <w:rPr>
          <w:rFonts w:ascii="Book Antiqua" w:cs="Book Antiqua" w:eastAsia="Book Antiqua" w:hAnsi="Book Antiqua"/>
          <w:sz w:val="20"/>
          <w:szCs w:val="20"/>
        </w:rPr>
      </w:pPr>
      <w:r w:rsidDel="00000000" w:rsidR="00000000" w:rsidRPr="00000000">
        <w:rPr>
          <w:rStyle w:val="FootnoteReference"/>
          <w:vertAlign w:val="superscript"/>
        </w:rPr>
        <w:footnoteRef/>
      </w:r>
      <w:r w:rsidDel="00000000" w:rsidR="00000000" w:rsidRPr="00000000">
        <w:rPr>
          <w:rFonts w:ascii="Book Antiqua" w:cs="Book Antiqua" w:eastAsia="Book Antiqua" w:hAnsi="Book Antiqua"/>
          <w:sz w:val="20"/>
          <w:szCs w:val="20"/>
          <w:rtl w:val="0"/>
        </w:rPr>
        <w:t xml:space="preserve"> 2022. </w:t>
      </w:r>
      <w:r w:rsidDel="00000000" w:rsidR="00000000" w:rsidRPr="00000000">
        <w:rPr>
          <w:rFonts w:ascii="Book Antiqua" w:cs="Book Antiqua" w:eastAsia="Book Antiqua" w:hAnsi="Book Antiqua"/>
          <w:i w:val="1"/>
          <w:sz w:val="20"/>
          <w:szCs w:val="20"/>
          <w:rtl w:val="0"/>
        </w:rPr>
        <w:t xml:space="preserve">Cage.Ngo</w:t>
      </w:r>
      <w:r w:rsidDel="00000000" w:rsidR="00000000" w:rsidRPr="00000000">
        <w:rPr>
          <w:rFonts w:ascii="Book Antiqua" w:cs="Book Antiqua" w:eastAsia="Book Antiqua" w:hAnsi="Book Antiqua"/>
          <w:sz w:val="20"/>
          <w:szCs w:val="20"/>
          <w:rtl w:val="0"/>
        </w:rPr>
        <w:t xml:space="preserve">. </w:t>
      </w:r>
      <w:hyperlink r:id="rId15">
        <w:r w:rsidDel="00000000" w:rsidR="00000000" w:rsidRPr="00000000">
          <w:rPr>
            <w:rFonts w:ascii="Book Antiqua" w:cs="Book Antiqua" w:eastAsia="Book Antiqua" w:hAnsi="Book Antiqua"/>
            <w:color w:val="1155cc"/>
            <w:sz w:val="20"/>
            <w:szCs w:val="20"/>
            <w:u w:val="single"/>
            <w:rtl w:val="0"/>
          </w:rPr>
          <w:t xml:space="preserve">https://www.cage.ngo/wp-content/uploads/2019/10/CAGE-Schedule-7-report.pdf</w:t>
        </w:r>
      </w:hyperlink>
      <w:r w:rsidDel="00000000" w:rsidR="00000000" w:rsidRPr="00000000">
        <w:rPr>
          <w:rFonts w:ascii="Book Antiqua" w:cs="Book Antiqua" w:eastAsia="Book Antiqua" w:hAnsi="Book Antiqua"/>
          <w:sz w:val="20"/>
          <w:szCs w:val="20"/>
          <w:rtl w:val="0"/>
        </w:rPr>
        <w:t xml:space="preserve">. </w:t>
      </w:r>
    </w:p>
  </w:footnote>
  <w:footnote w:id="21">
    <w:p w:rsidR="00000000" w:rsidDel="00000000" w:rsidP="00000000" w:rsidRDefault="00000000" w:rsidRPr="00000000" w14:paraId="0000008D">
      <w:pPr>
        <w:spacing w:line="240" w:lineRule="auto"/>
        <w:rPr>
          <w:rFonts w:ascii="Book Antiqua" w:cs="Book Antiqua" w:eastAsia="Book Antiqua" w:hAnsi="Book Antiqua"/>
          <w:sz w:val="20"/>
          <w:szCs w:val="20"/>
        </w:rPr>
      </w:pPr>
      <w:r w:rsidDel="00000000" w:rsidR="00000000" w:rsidRPr="00000000">
        <w:rPr>
          <w:rStyle w:val="FootnoteReference"/>
          <w:vertAlign w:val="superscript"/>
        </w:rPr>
        <w:footnoteRef/>
      </w:r>
      <w:r w:rsidDel="00000000" w:rsidR="00000000" w:rsidRPr="00000000">
        <w:rPr>
          <w:rFonts w:ascii="Book Antiqua" w:cs="Book Antiqua" w:eastAsia="Book Antiqua" w:hAnsi="Book Antiqua"/>
          <w:sz w:val="20"/>
          <w:szCs w:val="20"/>
          <w:rtl w:val="0"/>
        </w:rPr>
        <w:t xml:space="preserve"> 2022. </w:t>
      </w:r>
      <w:r w:rsidDel="00000000" w:rsidR="00000000" w:rsidRPr="00000000">
        <w:rPr>
          <w:rFonts w:ascii="Book Antiqua" w:cs="Book Antiqua" w:eastAsia="Book Antiqua" w:hAnsi="Book Antiqua"/>
          <w:i w:val="1"/>
          <w:sz w:val="20"/>
          <w:szCs w:val="20"/>
          <w:rtl w:val="0"/>
        </w:rPr>
        <w:t xml:space="preserve">Cage.Ngo</w:t>
      </w:r>
      <w:r w:rsidDel="00000000" w:rsidR="00000000" w:rsidRPr="00000000">
        <w:rPr>
          <w:rFonts w:ascii="Book Antiqua" w:cs="Book Antiqua" w:eastAsia="Book Antiqua" w:hAnsi="Book Antiqua"/>
          <w:sz w:val="20"/>
          <w:szCs w:val="20"/>
          <w:rtl w:val="0"/>
        </w:rPr>
        <w:t xml:space="preserve">. </w:t>
      </w:r>
      <w:hyperlink r:id="rId16">
        <w:r w:rsidDel="00000000" w:rsidR="00000000" w:rsidRPr="00000000">
          <w:rPr>
            <w:rFonts w:ascii="Book Antiqua" w:cs="Book Antiqua" w:eastAsia="Book Antiqua" w:hAnsi="Book Antiqua"/>
            <w:color w:val="1155cc"/>
            <w:sz w:val="20"/>
            <w:szCs w:val="20"/>
            <w:u w:val="single"/>
            <w:rtl w:val="0"/>
          </w:rPr>
          <w:t xml:space="preserve">https://www.cage.ngo/wp-content/uploads/2019/10/CAGE-Schedule-7-report.pdf</w:t>
        </w:r>
      </w:hyperlink>
      <w:r w:rsidDel="00000000" w:rsidR="00000000" w:rsidRPr="00000000">
        <w:rPr>
          <w:rFonts w:ascii="Book Antiqua" w:cs="Book Antiqua" w:eastAsia="Book Antiqua" w:hAnsi="Book Antiqua"/>
          <w:sz w:val="20"/>
          <w:szCs w:val="20"/>
          <w:rtl w:val="0"/>
        </w:rPr>
        <w:t xml:space="preserve">. </w:t>
      </w:r>
    </w:p>
  </w:footnote>
  <w:footnote w:id="22">
    <w:p w:rsidR="00000000" w:rsidDel="00000000" w:rsidP="00000000" w:rsidRDefault="00000000" w:rsidRPr="00000000" w14:paraId="0000008E">
      <w:pPr>
        <w:spacing w:line="240" w:lineRule="auto"/>
        <w:rPr>
          <w:rFonts w:ascii="Book Antiqua" w:cs="Book Antiqua" w:eastAsia="Book Antiqua" w:hAnsi="Book Antiqua"/>
          <w:sz w:val="20"/>
          <w:szCs w:val="20"/>
        </w:rPr>
      </w:pPr>
      <w:r w:rsidDel="00000000" w:rsidR="00000000" w:rsidRPr="00000000">
        <w:rPr>
          <w:rStyle w:val="FootnoteReference"/>
          <w:vertAlign w:val="superscript"/>
        </w:rPr>
        <w:footnoteRef/>
      </w:r>
      <w:r w:rsidDel="00000000" w:rsidR="00000000" w:rsidRPr="00000000">
        <w:rPr>
          <w:rFonts w:ascii="Book Antiqua" w:cs="Book Antiqua" w:eastAsia="Book Antiqua" w:hAnsi="Book Antiqua"/>
          <w:sz w:val="20"/>
          <w:szCs w:val="20"/>
          <w:rtl w:val="0"/>
        </w:rPr>
        <w:t xml:space="preserve"> Ibid</w:t>
      </w:r>
    </w:p>
  </w:footnote>
  <w:footnote w:id="23">
    <w:p w:rsidR="00000000" w:rsidDel="00000000" w:rsidP="00000000" w:rsidRDefault="00000000" w:rsidRPr="00000000" w14:paraId="0000008F">
      <w:pPr>
        <w:pStyle w:val="Heading4"/>
        <w:keepNext w:val="0"/>
        <w:keepLines w:val="0"/>
        <w:pBdr>
          <w:top w:space="0" w:sz="0" w:val="nil"/>
          <w:left w:space="0" w:sz="0" w:val="nil"/>
          <w:bottom w:space="0" w:sz="0" w:val="nil"/>
          <w:right w:space="0" w:sz="0" w:val="nil"/>
          <w:between w:space="0" w:sz="0" w:val="nil"/>
        </w:pBdr>
        <w:spacing w:after="0" w:before="0" w:line="360" w:lineRule="auto"/>
        <w:rPr>
          <w:rFonts w:ascii="Book Antiqua" w:cs="Book Antiqua" w:eastAsia="Book Antiqua" w:hAnsi="Book Antiqua"/>
          <w:sz w:val="20"/>
          <w:szCs w:val="20"/>
        </w:rPr>
      </w:pPr>
      <w:bookmarkStart w:colFirst="0" w:colLast="0" w:name="_3znysh7" w:id="3"/>
      <w:bookmarkEnd w:id="3"/>
      <w:r w:rsidDel="00000000" w:rsidR="00000000" w:rsidRPr="00000000">
        <w:rPr>
          <w:rStyle w:val="FootnoteReference"/>
          <w:vertAlign w:val="superscript"/>
        </w:rPr>
        <w:footnoteRef/>
      </w:r>
      <w:r w:rsidDel="00000000" w:rsidR="00000000" w:rsidRPr="00000000">
        <w:rPr>
          <w:rFonts w:ascii="Book Antiqua" w:cs="Book Antiqua" w:eastAsia="Book Antiqua" w:hAnsi="Book Antiqua"/>
          <w:color w:val="000000"/>
          <w:sz w:val="20"/>
          <w:szCs w:val="20"/>
          <w:rtl w:val="0"/>
        </w:rPr>
        <w:t xml:space="preserve">"Asian People 42 Times More Likely To Be Held Under Terror Law". 2011. </w:t>
      </w:r>
      <w:r w:rsidDel="00000000" w:rsidR="00000000" w:rsidRPr="00000000">
        <w:rPr>
          <w:rFonts w:ascii="Book Antiqua" w:cs="Book Antiqua" w:eastAsia="Book Antiqua" w:hAnsi="Book Antiqua"/>
          <w:i w:val="1"/>
          <w:color w:val="000000"/>
          <w:sz w:val="20"/>
          <w:szCs w:val="20"/>
          <w:rtl w:val="0"/>
        </w:rPr>
        <w:t xml:space="preserve">The Guardian</w:t>
      </w:r>
      <w:r w:rsidDel="00000000" w:rsidR="00000000" w:rsidRPr="00000000">
        <w:rPr>
          <w:rFonts w:ascii="Book Antiqua" w:cs="Book Antiqua" w:eastAsia="Book Antiqua" w:hAnsi="Book Antiqua"/>
          <w:color w:val="000000"/>
          <w:sz w:val="20"/>
          <w:szCs w:val="20"/>
          <w:rtl w:val="0"/>
        </w:rPr>
        <w:t xml:space="preserve">. </w:t>
      </w:r>
      <w:hyperlink r:id="rId17">
        <w:r w:rsidDel="00000000" w:rsidR="00000000" w:rsidRPr="00000000">
          <w:rPr>
            <w:rFonts w:ascii="Book Antiqua" w:cs="Book Antiqua" w:eastAsia="Book Antiqua" w:hAnsi="Book Antiqua"/>
            <w:color w:val="1155cc"/>
            <w:sz w:val="20"/>
            <w:szCs w:val="20"/>
            <w:u w:val="single"/>
            <w:rtl w:val="0"/>
          </w:rPr>
          <w:t xml:space="preserve">https://www.theguardian.com/uk/2011/may/23/counter-terror-stop-search-minorities</w:t>
        </w:r>
      </w:hyperlink>
      <w:r w:rsidDel="00000000" w:rsidR="00000000" w:rsidRPr="00000000">
        <w:rPr>
          <w:rFonts w:ascii="Book Antiqua" w:cs="Book Antiqua" w:eastAsia="Book Antiqua" w:hAnsi="Book Antiqua"/>
          <w:color w:val="000000"/>
          <w:sz w:val="20"/>
          <w:szCs w:val="20"/>
          <w:rtl w:val="0"/>
        </w:rPr>
        <w:t xml:space="preserve">. </w:t>
      </w:r>
      <w:r w:rsidDel="00000000" w:rsidR="00000000" w:rsidRPr="00000000">
        <w:rPr>
          <w:rFonts w:ascii="Book Antiqua" w:cs="Book Antiqua" w:eastAsia="Book Antiqua" w:hAnsi="Book Antiqua"/>
          <w:sz w:val="20"/>
          <w:szCs w:val="20"/>
          <w:rtl w:val="0"/>
        </w:rPr>
        <w:t xml:space="preserve"> </w:t>
      </w:r>
    </w:p>
  </w:footnote>
  <w:footnote w:id="24">
    <w:p w:rsidR="00000000" w:rsidDel="00000000" w:rsidP="00000000" w:rsidRDefault="00000000" w:rsidRPr="00000000" w14:paraId="00000090">
      <w:pPr>
        <w:spacing w:line="240" w:lineRule="auto"/>
        <w:rPr>
          <w:rFonts w:ascii="Book Antiqua" w:cs="Book Antiqua" w:eastAsia="Book Antiqua" w:hAnsi="Book Antiqua"/>
          <w:sz w:val="20"/>
          <w:szCs w:val="20"/>
        </w:rPr>
      </w:pPr>
      <w:r w:rsidDel="00000000" w:rsidR="00000000" w:rsidRPr="00000000">
        <w:rPr>
          <w:rStyle w:val="FootnoteReference"/>
          <w:vertAlign w:val="superscript"/>
        </w:rPr>
        <w:footnoteRef/>
      </w:r>
      <w:r w:rsidDel="00000000" w:rsidR="00000000" w:rsidRPr="00000000">
        <w:rPr>
          <w:rFonts w:ascii="Book Antiqua" w:cs="Book Antiqua" w:eastAsia="Book Antiqua" w:hAnsi="Book Antiqua"/>
          <w:sz w:val="20"/>
          <w:szCs w:val="20"/>
          <w:rtl w:val="0"/>
        </w:rPr>
        <w:t xml:space="preserve"> 2022. </w:t>
      </w:r>
      <w:r w:rsidDel="00000000" w:rsidR="00000000" w:rsidRPr="00000000">
        <w:rPr>
          <w:rFonts w:ascii="Book Antiqua" w:cs="Book Antiqua" w:eastAsia="Book Antiqua" w:hAnsi="Book Antiqua"/>
          <w:i w:val="1"/>
          <w:sz w:val="20"/>
          <w:szCs w:val="20"/>
          <w:rtl w:val="0"/>
        </w:rPr>
        <w:t xml:space="preserve">Cage.Ngo</w:t>
      </w:r>
      <w:r w:rsidDel="00000000" w:rsidR="00000000" w:rsidRPr="00000000">
        <w:rPr>
          <w:rFonts w:ascii="Book Antiqua" w:cs="Book Antiqua" w:eastAsia="Book Antiqua" w:hAnsi="Book Antiqua"/>
          <w:sz w:val="20"/>
          <w:szCs w:val="20"/>
          <w:rtl w:val="0"/>
        </w:rPr>
        <w:t xml:space="preserve">. </w:t>
      </w:r>
      <w:hyperlink r:id="rId18">
        <w:r w:rsidDel="00000000" w:rsidR="00000000" w:rsidRPr="00000000">
          <w:rPr>
            <w:rFonts w:ascii="Book Antiqua" w:cs="Book Antiqua" w:eastAsia="Book Antiqua" w:hAnsi="Book Antiqua"/>
            <w:color w:val="1155cc"/>
            <w:sz w:val="20"/>
            <w:szCs w:val="20"/>
            <w:u w:val="single"/>
            <w:rtl w:val="0"/>
          </w:rPr>
          <w:t xml:space="preserve">https://www.cage.ngo/wp-content/uploads/2019/10/CAGE-Schedule-7-report.pdf</w:t>
        </w:r>
      </w:hyperlink>
      <w:r w:rsidDel="00000000" w:rsidR="00000000" w:rsidRPr="00000000">
        <w:rPr>
          <w:rFonts w:ascii="Book Antiqua" w:cs="Book Antiqua" w:eastAsia="Book Antiqua" w:hAnsi="Book Antiqua"/>
          <w:sz w:val="20"/>
          <w:szCs w:val="20"/>
          <w:rtl w:val="0"/>
        </w:rPr>
        <w:t xml:space="preserve">. </w:t>
      </w:r>
    </w:p>
  </w:footnote>
  <w:footnote w:id="25">
    <w:p w:rsidR="00000000" w:rsidDel="00000000" w:rsidP="00000000" w:rsidRDefault="00000000" w:rsidRPr="00000000" w14:paraId="00000091">
      <w:pPr>
        <w:spacing w:line="240" w:lineRule="auto"/>
        <w:rPr>
          <w:sz w:val="20"/>
          <w:szCs w:val="20"/>
        </w:rPr>
      </w:pPr>
      <w:r w:rsidDel="00000000" w:rsidR="00000000" w:rsidRPr="00000000">
        <w:rPr>
          <w:rStyle w:val="FootnoteReference"/>
          <w:vertAlign w:val="superscript"/>
        </w:rPr>
        <w:footnoteRef/>
      </w:r>
      <w:r w:rsidDel="00000000" w:rsidR="00000000" w:rsidRPr="00000000">
        <w:rPr>
          <w:rFonts w:ascii="Book Antiqua" w:cs="Book Antiqua" w:eastAsia="Book Antiqua" w:hAnsi="Book Antiqua"/>
          <w:sz w:val="20"/>
          <w:szCs w:val="20"/>
          <w:rtl w:val="0"/>
        </w:rPr>
        <w:t xml:space="preserve">  Anderson, D. (2016), The Terrorism Acts 2015 (7.20), URL: https://terrorismlegislationreviewer.independent.gov.uk/wp- content/uploads/2016/12/TERRORISM-ACTS-REPORT-1-Dec-2016-1.pdf </w:t>
      </w:r>
      <w:r w:rsidDel="00000000" w:rsidR="00000000" w:rsidRPr="00000000">
        <w:rPr>
          <w:sz w:val="20"/>
          <w:szCs w:val="20"/>
          <w:rtl w:val="0"/>
        </w:rPr>
        <w:t xml:space="preserve"> </w:t>
      </w:r>
    </w:p>
  </w:footnote>
  <w:footnote w:id="26">
    <w:p w:rsidR="00000000" w:rsidDel="00000000" w:rsidP="00000000" w:rsidRDefault="00000000" w:rsidRPr="00000000" w14:paraId="00000092">
      <w:pPr>
        <w:spacing w:line="240" w:lineRule="auto"/>
        <w:rPr>
          <w:rFonts w:ascii="Book Antiqua" w:cs="Book Antiqua" w:eastAsia="Book Antiqua" w:hAnsi="Book Antiqua"/>
          <w:sz w:val="20"/>
          <w:szCs w:val="20"/>
        </w:rPr>
      </w:pPr>
      <w:r w:rsidDel="00000000" w:rsidR="00000000" w:rsidRPr="00000000">
        <w:rPr>
          <w:rStyle w:val="FootnoteReference"/>
          <w:vertAlign w:val="superscript"/>
        </w:rPr>
        <w:footnoteRef/>
      </w:r>
      <w:r w:rsidDel="00000000" w:rsidR="00000000" w:rsidRPr="00000000">
        <w:rPr>
          <w:rFonts w:ascii="Book Antiqua" w:cs="Book Antiqua" w:eastAsia="Book Antiqua" w:hAnsi="Book Antiqua"/>
          <w:sz w:val="20"/>
          <w:szCs w:val="20"/>
          <w:rtl w:val="0"/>
        </w:rPr>
        <w:t xml:space="preserve"> Jones, O. (2017), If my sister can be drawn into the anti-terror net, imagine the risk to others, The Guardian, URL: https://www.theguardian.com/commentisfree/2017/oct/26/schedule-7-terrorism-act-2000-activism-civil-rights-ethnic- minorities.  </w:t>
      </w:r>
    </w:p>
  </w:footnote>
  <w:footnote w:id="27">
    <w:p w:rsidR="00000000" w:rsidDel="00000000" w:rsidP="00000000" w:rsidRDefault="00000000" w:rsidRPr="00000000" w14:paraId="00000093">
      <w:pPr>
        <w:spacing w:line="240" w:lineRule="auto"/>
        <w:rPr>
          <w:rFonts w:ascii="Book Antiqua" w:cs="Book Antiqua" w:eastAsia="Book Antiqua" w:hAnsi="Book Antiqua"/>
          <w:sz w:val="20"/>
          <w:szCs w:val="20"/>
        </w:rPr>
      </w:pPr>
      <w:r w:rsidDel="00000000" w:rsidR="00000000" w:rsidRPr="00000000">
        <w:rPr>
          <w:rStyle w:val="FootnoteReference"/>
          <w:vertAlign w:val="superscript"/>
        </w:rPr>
        <w:footnoteRef/>
      </w:r>
      <w:r w:rsidDel="00000000" w:rsidR="00000000" w:rsidRPr="00000000">
        <w:rPr>
          <w:rFonts w:ascii="Book Antiqua" w:cs="Book Antiqua" w:eastAsia="Book Antiqua" w:hAnsi="Book Antiqua"/>
          <w:sz w:val="20"/>
          <w:szCs w:val="20"/>
          <w:rtl w:val="0"/>
        </w:rPr>
        <w:t xml:space="preserve"> "Schedule 7 Powers Needs To Be Scrapped - The Muslim News". 2022. </w:t>
      </w:r>
      <w:r w:rsidDel="00000000" w:rsidR="00000000" w:rsidRPr="00000000">
        <w:rPr>
          <w:rFonts w:ascii="Book Antiqua" w:cs="Book Antiqua" w:eastAsia="Book Antiqua" w:hAnsi="Book Antiqua"/>
          <w:i w:val="1"/>
          <w:sz w:val="20"/>
          <w:szCs w:val="20"/>
          <w:rtl w:val="0"/>
        </w:rPr>
        <w:t xml:space="preserve">The Muslim News</w:t>
      </w:r>
      <w:r w:rsidDel="00000000" w:rsidR="00000000" w:rsidRPr="00000000">
        <w:rPr>
          <w:rFonts w:ascii="Book Antiqua" w:cs="Book Antiqua" w:eastAsia="Book Antiqua" w:hAnsi="Book Antiqua"/>
          <w:sz w:val="20"/>
          <w:szCs w:val="20"/>
          <w:rtl w:val="0"/>
        </w:rPr>
        <w:t xml:space="preserve">. </w:t>
      </w:r>
      <w:hyperlink r:id="rId19">
        <w:r w:rsidDel="00000000" w:rsidR="00000000" w:rsidRPr="00000000">
          <w:rPr>
            <w:rFonts w:ascii="Book Antiqua" w:cs="Book Antiqua" w:eastAsia="Book Antiqua" w:hAnsi="Book Antiqua"/>
            <w:color w:val="1155cc"/>
            <w:sz w:val="20"/>
            <w:szCs w:val="20"/>
            <w:u w:val="single"/>
            <w:rtl w:val="0"/>
          </w:rPr>
          <w:t xml:space="preserve">https://muslimnews.co.uk/newspaper/editorials/31085-2/</w:t>
        </w:r>
      </w:hyperlink>
      <w:r w:rsidDel="00000000" w:rsidR="00000000" w:rsidRPr="00000000">
        <w:rPr>
          <w:rFonts w:ascii="Book Antiqua" w:cs="Book Antiqua" w:eastAsia="Book Antiqua" w:hAnsi="Book Antiqua"/>
          <w:sz w:val="20"/>
          <w:szCs w:val="20"/>
          <w:rtl w:val="0"/>
        </w:rPr>
        <w:t xml:space="preserve">. </w:t>
      </w:r>
    </w:p>
  </w:footnote>
  <w:footnote w:id="28">
    <w:p w:rsidR="00000000" w:rsidDel="00000000" w:rsidP="00000000" w:rsidRDefault="00000000" w:rsidRPr="00000000" w14:paraId="00000094">
      <w:pPr>
        <w:spacing w:line="240" w:lineRule="auto"/>
        <w:rPr>
          <w:sz w:val="20"/>
          <w:szCs w:val="20"/>
        </w:rPr>
      </w:pPr>
      <w:r w:rsidDel="00000000" w:rsidR="00000000" w:rsidRPr="00000000">
        <w:rPr>
          <w:rStyle w:val="FootnoteReference"/>
          <w:vertAlign w:val="superscript"/>
        </w:rPr>
        <w:footnoteRef/>
      </w:r>
      <w:r w:rsidDel="00000000" w:rsidR="00000000" w:rsidRPr="00000000">
        <w:rPr>
          <w:rFonts w:ascii="Book Antiqua" w:cs="Book Antiqua" w:eastAsia="Book Antiqua" w:hAnsi="Book Antiqua"/>
          <w:sz w:val="20"/>
          <w:szCs w:val="20"/>
          <w:rtl w:val="0"/>
        </w:rPr>
        <w:t xml:space="preserve">  </w:t>
      </w:r>
      <w:r w:rsidDel="00000000" w:rsidR="00000000" w:rsidRPr="00000000">
        <w:rPr>
          <w:rFonts w:ascii="Book Antiqua" w:cs="Book Antiqua" w:eastAsia="Book Antiqua" w:hAnsi="Book Antiqua"/>
          <w:sz w:val="21"/>
          <w:szCs w:val="21"/>
          <w:rtl w:val="0"/>
        </w:rPr>
        <w:t xml:space="preserve">2022. </w:t>
      </w:r>
      <w:r w:rsidDel="00000000" w:rsidR="00000000" w:rsidRPr="00000000">
        <w:rPr>
          <w:rFonts w:ascii="Book Antiqua" w:cs="Book Antiqua" w:eastAsia="Book Antiqua" w:hAnsi="Book Antiqua"/>
          <w:i w:val="1"/>
          <w:sz w:val="21"/>
          <w:szCs w:val="21"/>
          <w:rtl w:val="0"/>
        </w:rPr>
        <w:t xml:space="preserve">Cage.Ngo</w:t>
      </w:r>
      <w:r w:rsidDel="00000000" w:rsidR="00000000" w:rsidRPr="00000000">
        <w:rPr>
          <w:rFonts w:ascii="Book Antiqua" w:cs="Book Antiqua" w:eastAsia="Book Antiqua" w:hAnsi="Book Antiqua"/>
          <w:sz w:val="21"/>
          <w:szCs w:val="21"/>
          <w:rtl w:val="0"/>
        </w:rPr>
        <w:t xml:space="preserve">. </w:t>
      </w:r>
      <w:hyperlink r:id="rId20">
        <w:r w:rsidDel="00000000" w:rsidR="00000000" w:rsidRPr="00000000">
          <w:rPr>
            <w:rFonts w:ascii="Book Antiqua" w:cs="Book Antiqua" w:eastAsia="Book Antiqua" w:hAnsi="Book Antiqua"/>
            <w:color w:val="1155cc"/>
            <w:sz w:val="21"/>
            <w:szCs w:val="21"/>
            <w:u w:val="single"/>
            <w:rtl w:val="0"/>
          </w:rPr>
          <w:t xml:space="preserve">https://www.cage.ngo/wp-content/uploads/2019/10/CAGE-Schedule-7-report.pd</w:t>
        </w:r>
      </w:hyperlink>
      <w:hyperlink r:id="rId21">
        <w:r w:rsidDel="00000000" w:rsidR="00000000" w:rsidRPr="00000000">
          <w:rPr>
            <w:color w:val="1155cc"/>
            <w:sz w:val="21"/>
            <w:szCs w:val="21"/>
            <w:u w:val="single"/>
            <w:rtl w:val="0"/>
          </w:rPr>
          <w:t xml:space="preserve">f</w:t>
        </w:r>
      </w:hyperlink>
      <w:r w:rsidDel="00000000" w:rsidR="00000000" w:rsidRPr="00000000">
        <w:rPr>
          <w:sz w:val="21"/>
          <w:szCs w:val="21"/>
          <w:rtl w:val="0"/>
        </w:rPr>
        <w:t xml:space="preserve">. </w:t>
      </w:r>
      <w:r w:rsidDel="00000000" w:rsidR="00000000" w:rsidRPr="00000000">
        <w:rPr>
          <w:rtl w:val="0"/>
        </w:rPr>
      </w:r>
    </w:p>
  </w:footnote>
  <w:footnote w:id="29">
    <w:p w:rsidR="00000000" w:rsidDel="00000000" w:rsidP="00000000" w:rsidRDefault="00000000" w:rsidRPr="00000000" w14:paraId="00000095">
      <w:pPr>
        <w:spacing w:line="240" w:lineRule="auto"/>
        <w:rPr>
          <w:rFonts w:ascii="Book Antiqua" w:cs="Book Antiqua" w:eastAsia="Book Antiqua" w:hAnsi="Book Antiqua"/>
          <w:sz w:val="20"/>
          <w:szCs w:val="20"/>
        </w:rPr>
      </w:pPr>
      <w:r w:rsidDel="00000000" w:rsidR="00000000" w:rsidRPr="00000000">
        <w:rPr>
          <w:rStyle w:val="FootnoteReference"/>
          <w:vertAlign w:val="superscript"/>
        </w:rPr>
        <w:footnoteRef/>
      </w:r>
      <w:r w:rsidDel="00000000" w:rsidR="00000000" w:rsidRPr="00000000">
        <w:rPr>
          <w:rFonts w:ascii="Book Antiqua" w:cs="Book Antiqua" w:eastAsia="Book Antiqua" w:hAnsi="Book Antiqua"/>
          <w:sz w:val="20"/>
          <w:szCs w:val="20"/>
          <w:rtl w:val="0"/>
        </w:rPr>
        <w:t xml:space="preserve"> Ibid</w:t>
      </w:r>
    </w:p>
  </w:footnote>
  <w:footnote w:id="30">
    <w:p w:rsidR="00000000" w:rsidDel="00000000" w:rsidP="00000000" w:rsidRDefault="00000000" w:rsidRPr="00000000" w14:paraId="00000096">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Book Antiqua" w:cs="Book Antiqua" w:eastAsia="Book Antiqua" w:hAnsi="Book Antiqua"/>
          <w:sz w:val="21"/>
          <w:szCs w:val="21"/>
          <w:rtl w:val="0"/>
        </w:rPr>
        <w:t xml:space="preserve">2022. </w:t>
      </w:r>
      <w:r w:rsidDel="00000000" w:rsidR="00000000" w:rsidRPr="00000000">
        <w:rPr>
          <w:rFonts w:ascii="Book Antiqua" w:cs="Book Antiqua" w:eastAsia="Book Antiqua" w:hAnsi="Book Antiqua"/>
          <w:i w:val="1"/>
          <w:sz w:val="21"/>
          <w:szCs w:val="21"/>
          <w:rtl w:val="0"/>
        </w:rPr>
        <w:t xml:space="preserve">Cage.Ngo</w:t>
      </w:r>
      <w:r w:rsidDel="00000000" w:rsidR="00000000" w:rsidRPr="00000000">
        <w:rPr>
          <w:rFonts w:ascii="Book Antiqua" w:cs="Book Antiqua" w:eastAsia="Book Antiqua" w:hAnsi="Book Antiqua"/>
          <w:sz w:val="21"/>
          <w:szCs w:val="21"/>
          <w:rtl w:val="0"/>
        </w:rPr>
        <w:t xml:space="preserve">. </w:t>
      </w:r>
      <w:hyperlink r:id="rId22">
        <w:r w:rsidDel="00000000" w:rsidR="00000000" w:rsidRPr="00000000">
          <w:rPr>
            <w:rFonts w:ascii="Book Antiqua" w:cs="Book Antiqua" w:eastAsia="Book Antiqua" w:hAnsi="Book Antiqua"/>
            <w:color w:val="1155cc"/>
            <w:sz w:val="21"/>
            <w:szCs w:val="21"/>
            <w:u w:val="single"/>
            <w:rtl w:val="0"/>
          </w:rPr>
          <w:t xml:space="preserve">https://www.cage.ngo/wp-content/uploads/2019/10/CAGE-Schedule-7-report.pd</w:t>
        </w:r>
      </w:hyperlink>
      <w:hyperlink r:id="rId23">
        <w:r w:rsidDel="00000000" w:rsidR="00000000" w:rsidRPr="00000000">
          <w:rPr>
            <w:color w:val="1155cc"/>
            <w:sz w:val="21"/>
            <w:szCs w:val="21"/>
            <w:u w:val="single"/>
            <w:rtl w:val="0"/>
          </w:rPr>
          <w:t xml:space="preserve">f</w:t>
        </w:r>
      </w:hyperlink>
      <w:r w:rsidDel="00000000" w:rsidR="00000000" w:rsidRPr="00000000">
        <w:rPr>
          <w:sz w:val="21"/>
          <w:szCs w:val="21"/>
          <w:rtl w:val="0"/>
        </w:rPr>
        <w:t xml:space="preserve">. </w:t>
      </w: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BookAntiqua-regular.ttf"/><Relationship Id="rId2" Type="http://schemas.openxmlformats.org/officeDocument/2006/relationships/font" Target="fonts/BookAntiqua-bold.ttf"/><Relationship Id="rId3" Type="http://schemas.openxmlformats.org/officeDocument/2006/relationships/font" Target="fonts/BookAntiqua-italic.ttf"/><Relationship Id="rId4" Type="http://schemas.openxmlformats.org/officeDocument/2006/relationships/font" Target="fonts/BookAntiqua-boldItalic.ttf"/></Relationships>
</file>

<file path=word/_rels/footnotes.xml.rels><?xml version="1.0" encoding="UTF-8" standalone="yes"?><Relationships xmlns="http://schemas.openxmlformats.org/package/2006/relationships"><Relationship Id="rId20" Type="http://schemas.openxmlformats.org/officeDocument/2006/relationships/hyperlink" Target="https://www.cage.ngo/wp-content/uploads/2019/10/CAGE-Schedule-7-report.pdf" TargetMode="External"/><Relationship Id="rId11" Type="http://schemas.openxmlformats.org/officeDocument/2006/relationships/hyperlink" Target="https://files.justice.org.uk/wp-content/uploads/2019/10/06170104/Beghal-v-The-United-Kingdom-Casenote.pdf" TargetMode="External"/><Relationship Id="rId22" Type="http://schemas.openxmlformats.org/officeDocument/2006/relationships/hyperlink" Target="https://www.cage.ngo/wp-content/uploads/2019/10/CAGE-Schedule-7-report.pdf" TargetMode="External"/><Relationship Id="rId10" Type="http://schemas.openxmlformats.org/officeDocument/2006/relationships/hyperlink" Target="https://www.legislation.gov.uk/ukpga/2015/6/schedule/1/enacted" TargetMode="External"/><Relationship Id="rId21" Type="http://schemas.openxmlformats.org/officeDocument/2006/relationships/hyperlink" Target="https://www.cage.ngo/wp-content/uploads/2019/10/CAGE-Schedule-7-report.pdf" TargetMode="External"/><Relationship Id="rId13" Type="http://schemas.openxmlformats.org/officeDocument/2006/relationships/hyperlink" Target="https://www.cage.ngo/schedule-7-harassment-at-borders-report-executive-summary" TargetMode="External"/><Relationship Id="rId12" Type="http://schemas.openxmlformats.org/officeDocument/2006/relationships/hyperlink" Target="https://www.counterterrorism.police.uk/what-we-do/protect/schedule-7/" TargetMode="External"/><Relationship Id="rId23" Type="http://schemas.openxmlformats.org/officeDocument/2006/relationships/hyperlink" Target="https://www.cage.ngo/wp-content/uploads/2019/10/CAGE-Schedule-7-report.pdf" TargetMode="External"/><Relationship Id="rId1" Type="http://schemas.openxmlformats.org/officeDocument/2006/relationships/hyperlink" Target="https://www.gov.uk/government/consultations/codes-of-practice-for-officers-detaining-individuals-at-ports/draft-schedule-7-code-of-practice-accessible-version" TargetMode="External"/><Relationship Id="rId2" Type="http://schemas.openxmlformats.org/officeDocument/2006/relationships/hyperlink" Target="https://www.gov.uk/government/consultations/codes-of-practice-for-officers-detaining-individuals-at-ports/draft-schedule-7-code-of-practice-accessible-version" TargetMode="External"/><Relationship Id="rId3" Type="http://schemas.openxmlformats.org/officeDocument/2006/relationships/hyperlink" Target="https://www.counterterrorism.police.uk/what-we-do/protect/schedule-7/" TargetMode="External"/><Relationship Id="rId4" Type="http://schemas.openxmlformats.org/officeDocument/2006/relationships/hyperlink" Target="https://assets.publishing.service.gov.uk/government/uploads/system/uploads/attachment_data/file/157896/consultation-document.pdf" TargetMode="External"/><Relationship Id="rId9" Type="http://schemas.openxmlformats.org/officeDocument/2006/relationships/hyperlink" Target="https://www.gov.uk/government/consultations/codes-of-practice-for-officers-detaining-individuals-at-ports/draft-schedule-7-code-of-practice-accessible-version" TargetMode="External"/><Relationship Id="rId15" Type="http://schemas.openxmlformats.org/officeDocument/2006/relationships/hyperlink" Target="https://www.cage.ngo/wp-content/uploads/2019/10/CAGE-Schedule-7-report.pdf" TargetMode="External"/><Relationship Id="rId14" Type="http://schemas.openxmlformats.org/officeDocument/2006/relationships/hyperlink" Target="https://www.cage.ngo/schedule-7-harassment-at-borders-report-executive-summary" TargetMode="External"/><Relationship Id="rId17" Type="http://schemas.openxmlformats.org/officeDocument/2006/relationships/hyperlink" Target="https://www.theguardian.com/uk/2011/may/23/counter-terror-stop-search-minorities" TargetMode="External"/><Relationship Id="rId16" Type="http://schemas.openxmlformats.org/officeDocument/2006/relationships/hyperlink" Target="https://www.cage.ngo/wp-content/uploads/2019/10/CAGE-Schedule-7-report.pdf" TargetMode="External"/><Relationship Id="rId5" Type="http://schemas.openxmlformats.org/officeDocument/2006/relationships/hyperlink" Target="https://www.gov.uk/government/consultations/codes-of-practice-for-officers-detaining-individuals-at-ports/draft-schedule-7-code-of-practice-accessible-version" TargetMode="External"/><Relationship Id="rId19" Type="http://schemas.openxmlformats.org/officeDocument/2006/relationships/hyperlink" Target="https://muslimnews.co.uk/newspaper/editorials/31085-2/" TargetMode="External"/><Relationship Id="rId6" Type="http://schemas.openxmlformats.org/officeDocument/2006/relationships/hyperlink" Target="https://www.counterterrorism.police.uk/what-we-do/protect/schedule-7/" TargetMode="External"/><Relationship Id="rId18" Type="http://schemas.openxmlformats.org/officeDocument/2006/relationships/hyperlink" Target="https://www.cage.ngo/wp-content/uploads/2019/10/CAGE-Schedule-7-report.pdf" TargetMode="External"/><Relationship Id="rId7" Type="http://schemas.openxmlformats.org/officeDocument/2006/relationships/hyperlink" Target="https://www.gov.uk/government/consultations/codes-of-practice-for-officers-detaining-individuals-at-ports/draft-schedule-7-code-of-practice-accessible-version" TargetMode="External"/><Relationship Id="rId8" Type="http://schemas.openxmlformats.org/officeDocument/2006/relationships/hyperlink" Target="https://assets.publishing.service.gov.uk/government/uploads/system/uploads/attachment_data/file/417105/48256_Code_of_Practise_Schedule_7_accessibl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